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2A46" w14:textId="77777777" w:rsidR="0086312D" w:rsidRDefault="0086312D" w:rsidP="0086312D">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67DB9AEA" w14:textId="77777777" w:rsidR="0086312D" w:rsidRDefault="0086312D" w:rsidP="0086312D">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6ED2FAE4" w14:textId="77777777" w:rsidR="0086312D" w:rsidRDefault="0086312D" w:rsidP="0086312D">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EEFEEA5" w14:textId="77777777" w:rsidR="0086312D" w:rsidRDefault="0086312D" w:rsidP="0086312D">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86312D" w14:paraId="212DAFB8" w14:textId="77777777" w:rsidTr="00B23F0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5A3067C" w14:textId="77777777" w:rsidR="0086312D" w:rsidRDefault="0086312D" w:rsidP="00B23F0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A3C9505" w14:textId="77777777" w:rsidR="0086312D" w:rsidRDefault="0086312D" w:rsidP="00B23F08">
            <w:pPr>
              <w:pStyle w:val="TableHeader"/>
              <w:jc w:val="left"/>
            </w:pPr>
            <w:r>
              <w:t>Data</w:t>
            </w:r>
          </w:p>
        </w:tc>
      </w:tr>
      <w:tr w:rsidR="0086312D" w14:paraId="0CD7635B" w14:textId="77777777" w:rsidTr="00B23F0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AE395" w14:textId="77777777" w:rsidR="0086312D" w:rsidRDefault="0086312D" w:rsidP="00B23F0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B9BEBE" w14:textId="77777777" w:rsidR="0086312D" w:rsidRDefault="0086312D" w:rsidP="00B23F08">
            <w:pPr>
              <w:pStyle w:val="TableRow"/>
            </w:pPr>
            <w:r>
              <w:t>Old Buckenham High School</w:t>
            </w:r>
          </w:p>
        </w:tc>
      </w:tr>
      <w:tr w:rsidR="0086312D" w14:paraId="3BB17C4E" w14:textId="77777777" w:rsidTr="00B23F0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0B55DA" w14:textId="77777777" w:rsidR="0086312D" w:rsidRDefault="0086312D" w:rsidP="00B23F0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96416" w14:textId="00C755B8" w:rsidR="0086312D" w:rsidRPr="002102E8" w:rsidRDefault="002102E8" w:rsidP="00B23F08">
            <w:pPr>
              <w:pStyle w:val="TableRow"/>
              <w:rPr>
                <w:color w:val="0070C0"/>
              </w:rPr>
            </w:pPr>
            <w:r>
              <w:rPr>
                <w:color w:val="0070C0"/>
              </w:rPr>
              <w:t>501 (2023-24)</w:t>
            </w:r>
          </w:p>
        </w:tc>
      </w:tr>
      <w:tr w:rsidR="0086312D" w14:paraId="7B385B73" w14:textId="77777777" w:rsidTr="00B23F0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A8DC9" w14:textId="40D71A9E" w:rsidR="0086312D" w:rsidRDefault="00116D4C" w:rsidP="00B23F08">
            <w:pPr>
              <w:pStyle w:val="TableRow"/>
            </w:pPr>
            <w:r>
              <w:rPr>
                <w:color w:val="000000"/>
                <w:sz w:val="27"/>
                <w:szCs w:val="27"/>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B9472F" w14:textId="77777777" w:rsidR="0086312D" w:rsidRDefault="0086312D" w:rsidP="00B23F08">
            <w:pPr>
              <w:pStyle w:val="TableRow"/>
            </w:pPr>
            <w:r>
              <w:t>24.3%</w:t>
            </w:r>
          </w:p>
          <w:p w14:paraId="011E1C82" w14:textId="706F3B85" w:rsidR="007700F2" w:rsidRPr="007700F2" w:rsidRDefault="00786354" w:rsidP="00B23F08">
            <w:pPr>
              <w:pStyle w:val="TableRow"/>
              <w:rPr>
                <w:color w:val="0070C0"/>
              </w:rPr>
            </w:pPr>
            <w:r>
              <w:rPr>
                <w:color w:val="0070C0"/>
              </w:rPr>
              <w:t>24.2%</w:t>
            </w:r>
          </w:p>
        </w:tc>
      </w:tr>
      <w:tr w:rsidR="0086312D" w14:paraId="1A356F3B" w14:textId="77777777" w:rsidTr="00B23F0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193BC5" w14:textId="77777777" w:rsidR="0086312D" w:rsidRDefault="0086312D" w:rsidP="00B23F0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DA2BC2" w14:textId="77777777" w:rsidR="0086312D" w:rsidRDefault="0086312D" w:rsidP="00B23F08">
            <w:pPr>
              <w:pStyle w:val="TableRow"/>
            </w:pPr>
            <w:r>
              <w:t>2021-24</w:t>
            </w:r>
          </w:p>
          <w:p w14:paraId="2F16D6A6" w14:textId="74D131BC" w:rsidR="008C60FD" w:rsidRPr="008C60FD" w:rsidRDefault="008C60FD" w:rsidP="00B23F08">
            <w:pPr>
              <w:pStyle w:val="TableRow"/>
              <w:rPr>
                <w:color w:val="0070C0"/>
              </w:rPr>
            </w:pPr>
            <w:r>
              <w:rPr>
                <w:color w:val="0070C0"/>
              </w:rPr>
              <w:t>2023 Review in blue</w:t>
            </w:r>
          </w:p>
        </w:tc>
      </w:tr>
      <w:tr w:rsidR="0086312D" w14:paraId="591B3431" w14:textId="77777777" w:rsidTr="00B23F0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F8E482" w14:textId="77777777" w:rsidR="0086312D" w:rsidRDefault="0086312D" w:rsidP="00B23F0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3D077C" w14:textId="77777777" w:rsidR="0086312D" w:rsidRDefault="0086312D" w:rsidP="00B23F08">
            <w:pPr>
              <w:pStyle w:val="TableRow"/>
              <w:spacing w:line="259" w:lineRule="auto"/>
            </w:pPr>
            <w:r>
              <w:t>December 2022</w:t>
            </w:r>
          </w:p>
          <w:p w14:paraId="7D62F9EF" w14:textId="39E6DA5A" w:rsidR="008C60FD" w:rsidRPr="008C60FD" w:rsidRDefault="008C60FD" w:rsidP="00B23F08">
            <w:pPr>
              <w:pStyle w:val="TableRow"/>
              <w:spacing w:line="259" w:lineRule="auto"/>
              <w:rPr>
                <w:color w:val="0070C0"/>
              </w:rPr>
            </w:pPr>
            <w:r>
              <w:rPr>
                <w:color w:val="0070C0"/>
              </w:rPr>
              <w:t>December 2023</w:t>
            </w:r>
          </w:p>
        </w:tc>
      </w:tr>
      <w:tr w:rsidR="0086312D" w14:paraId="4B83EB5E" w14:textId="77777777" w:rsidTr="00B23F0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AE2B13" w14:textId="77777777" w:rsidR="0086312D" w:rsidRDefault="0086312D" w:rsidP="00B23F0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B4721" w14:textId="77777777" w:rsidR="0086312D" w:rsidRDefault="0086312D" w:rsidP="00B23F08">
            <w:pPr>
              <w:pStyle w:val="TableRow"/>
              <w:spacing w:line="259" w:lineRule="auto"/>
            </w:pPr>
            <w:r>
              <w:t>September 2023</w:t>
            </w:r>
          </w:p>
          <w:p w14:paraId="4BB72143" w14:textId="38CAA9B4" w:rsidR="008C60FD" w:rsidRPr="008C60FD" w:rsidRDefault="008C60FD" w:rsidP="00B23F08">
            <w:pPr>
              <w:pStyle w:val="TableRow"/>
              <w:spacing w:line="259" w:lineRule="auto"/>
              <w:rPr>
                <w:color w:val="0070C0"/>
              </w:rPr>
            </w:pPr>
            <w:r>
              <w:rPr>
                <w:color w:val="0070C0"/>
              </w:rPr>
              <w:t>December 2024</w:t>
            </w:r>
          </w:p>
        </w:tc>
      </w:tr>
      <w:tr w:rsidR="0086312D" w14:paraId="59212D13" w14:textId="77777777" w:rsidTr="00B23F0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E961CC" w14:textId="77777777" w:rsidR="0086312D" w:rsidRDefault="0086312D" w:rsidP="00B23F0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9911E" w14:textId="77777777" w:rsidR="0086312D" w:rsidRDefault="0086312D" w:rsidP="00B23F08">
            <w:pPr>
              <w:pStyle w:val="TableRow"/>
            </w:pPr>
            <w:r>
              <w:t>Claire Elliott</w:t>
            </w:r>
          </w:p>
        </w:tc>
      </w:tr>
      <w:tr w:rsidR="0086312D" w14:paraId="3A957ABF" w14:textId="77777777" w:rsidTr="00B23F0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CB116F" w14:textId="77777777" w:rsidR="0086312D" w:rsidRDefault="0086312D" w:rsidP="00B23F0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DC4B5B" w14:textId="77777777" w:rsidR="008C60FD" w:rsidRDefault="0086312D" w:rsidP="00B23F08">
            <w:pPr>
              <w:pStyle w:val="TableRow"/>
            </w:pPr>
            <w:r>
              <w:t xml:space="preserve">Laura Cooper </w:t>
            </w:r>
          </w:p>
          <w:p w14:paraId="5168BFDE" w14:textId="18A91020" w:rsidR="0086312D" w:rsidRPr="008C60FD" w:rsidRDefault="008C60FD" w:rsidP="00B23F08">
            <w:pPr>
              <w:pStyle w:val="TableRow"/>
              <w:rPr>
                <w:color w:val="0070C0"/>
              </w:rPr>
            </w:pPr>
            <w:r>
              <w:rPr>
                <w:color w:val="0070C0"/>
              </w:rPr>
              <w:t xml:space="preserve">Laura </w:t>
            </w:r>
            <w:proofErr w:type="spellStart"/>
            <w:r>
              <w:rPr>
                <w:color w:val="0070C0"/>
              </w:rPr>
              <w:t>Boggis</w:t>
            </w:r>
            <w:proofErr w:type="spellEnd"/>
          </w:p>
        </w:tc>
      </w:tr>
      <w:tr w:rsidR="0086312D" w14:paraId="357538CB" w14:textId="77777777" w:rsidTr="00B23F0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92B5B9" w14:textId="77777777" w:rsidR="0086312D" w:rsidRDefault="0086312D" w:rsidP="00B23F0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246DB" w14:textId="77777777" w:rsidR="0086312D" w:rsidRDefault="0086312D" w:rsidP="00B23F08">
            <w:pPr>
              <w:pStyle w:val="TableRow"/>
            </w:pPr>
          </w:p>
        </w:tc>
      </w:tr>
    </w:tbl>
    <w:bookmarkEnd w:id="2"/>
    <w:bookmarkEnd w:id="3"/>
    <w:bookmarkEnd w:id="4"/>
    <w:p w14:paraId="6D1099B0" w14:textId="77777777" w:rsidR="0086312D" w:rsidRDefault="0086312D" w:rsidP="0086312D">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86312D" w14:paraId="31C4F4BA" w14:textId="77777777" w:rsidTr="00B23F0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0E4DBE4" w14:textId="77777777" w:rsidR="0086312D" w:rsidRDefault="0086312D" w:rsidP="00B23F0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56D4837B" w14:textId="77777777" w:rsidR="0086312D" w:rsidRDefault="0086312D" w:rsidP="00B23F08">
            <w:pPr>
              <w:pStyle w:val="TableRow"/>
            </w:pPr>
            <w:r>
              <w:rPr>
                <w:b/>
              </w:rPr>
              <w:t>Amount</w:t>
            </w:r>
          </w:p>
        </w:tc>
      </w:tr>
      <w:tr w:rsidR="0086312D" w14:paraId="4674F29A" w14:textId="77777777" w:rsidTr="00B23F0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D64C0" w14:textId="77777777" w:rsidR="0086312D" w:rsidRDefault="0086312D" w:rsidP="00B23F0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9A28B" w14:textId="77777777" w:rsidR="0086312D" w:rsidRDefault="0086312D" w:rsidP="00B23F08">
            <w:pPr>
              <w:pStyle w:val="TableRow"/>
            </w:pPr>
            <w:r w:rsidRPr="007C092B">
              <w:t>(April 2021 to March 2022) - £</w:t>
            </w:r>
            <w:r>
              <w:t>111,435</w:t>
            </w:r>
          </w:p>
          <w:p w14:paraId="0D3F0A25" w14:textId="15389C5B" w:rsidR="00F303D8" w:rsidRPr="00F303D8" w:rsidRDefault="00F303D8" w:rsidP="00B23F08">
            <w:pPr>
              <w:pStyle w:val="TableRow"/>
              <w:rPr>
                <w:color w:val="0070C0"/>
              </w:rPr>
            </w:pPr>
            <w:r>
              <w:rPr>
                <w:color w:val="0070C0"/>
              </w:rPr>
              <w:t>2023-24:</w:t>
            </w:r>
            <w:r w:rsidR="009050FE">
              <w:rPr>
                <w:color w:val="0070C0"/>
              </w:rPr>
              <w:t xml:space="preserve"> £125920</w:t>
            </w:r>
          </w:p>
        </w:tc>
      </w:tr>
      <w:tr w:rsidR="0086312D" w14:paraId="7638280A" w14:textId="77777777" w:rsidTr="00B23F0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BCA86" w14:textId="77777777" w:rsidR="0086312D" w:rsidRDefault="0086312D" w:rsidP="00B23F0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18863" w14:textId="77777777" w:rsidR="0086312D" w:rsidRDefault="00423B3B" w:rsidP="00B23F08">
            <w:pPr>
              <w:pStyle w:val="TableRow"/>
            </w:pPr>
            <w:r>
              <w:t xml:space="preserve">2022-23: </w:t>
            </w:r>
            <w:r w:rsidR="0086312D" w:rsidRPr="007C092B">
              <w:t>£</w:t>
            </w:r>
            <w:r w:rsidR="0086312D">
              <w:t>28,152</w:t>
            </w:r>
          </w:p>
          <w:p w14:paraId="00E54296" w14:textId="49ABE749" w:rsidR="00423B3B" w:rsidRPr="00423B3B" w:rsidRDefault="00423B3B" w:rsidP="00B23F08">
            <w:pPr>
              <w:pStyle w:val="TableRow"/>
              <w:rPr>
                <w:color w:val="0070C0"/>
              </w:rPr>
            </w:pPr>
            <w:r>
              <w:rPr>
                <w:color w:val="0070C0"/>
              </w:rPr>
              <w:t>2023-24:</w:t>
            </w:r>
            <w:r w:rsidR="009050FE">
              <w:rPr>
                <w:color w:val="0070C0"/>
              </w:rPr>
              <w:t xml:space="preserve"> £30,800</w:t>
            </w:r>
          </w:p>
        </w:tc>
      </w:tr>
      <w:tr w:rsidR="0086312D" w14:paraId="1AF19F9B" w14:textId="77777777" w:rsidTr="00B23F0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506A3" w14:textId="77777777" w:rsidR="0086312D" w:rsidRDefault="0086312D" w:rsidP="00B23F0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C7C19" w14:textId="77777777" w:rsidR="0086312D" w:rsidRPr="007C092B" w:rsidRDefault="0086312D" w:rsidP="00B23F08">
            <w:pPr>
              <w:pStyle w:val="TableRow"/>
            </w:pPr>
            <w:r w:rsidRPr="007C092B">
              <w:t>£0</w:t>
            </w:r>
          </w:p>
        </w:tc>
      </w:tr>
      <w:tr w:rsidR="0086312D" w14:paraId="35DB2C3F" w14:textId="77777777" w:rsidTr="00B23F0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4AC97" w14:textId="77777777" w:rsidR="0086312D" w:rsidRDefault="0086312D" w:rsidP="00B23F08">
            <w:pPr>
              <w:pStyle w:val="TableRow"/>
              <w:rPr>
                <w:b/>
              </w:rPr>
            </w:pPr>
            <w:r>
              <w:rPr>
                <w:b/>
              </w:rPr>
              <w:t>Total budget for this academic year</w:t>
            </w:r>
          </w:p>
          <w:p w14:paraId="76DDE7EE" w14:textId="77777777" w:rsidR="0086312D" w:rsidRDefault="0086312D" w:rsidP="00B23F0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94D15" w14:textId="77777777" w:rsidR="0086312D" w:rsidRDefault="00EF4056" w:rsidP="00B23F08">
            <w:pPr>
              <w:pStyle w:val="TableRow"/>
            </w:pPr>
            <w:r>
              <w:lastRenderedPageBreak/>
              <w:t xml:space="preserve">2022 -23: </w:t>
            </w:r>
            <w:r w:rsidR="0086312D">
              <w:t>£139,587</w:t>
            </w:r>
          </w:p>
          <w:p w14:paraId="3A1795D0" w14:textId="6BA62836" w:rsidR="00EF4056" w:rsidRPr="00EF4056" w:rsidRDefault="00EF4056" w:rsidP="00B23F08">
            <w:pPr>
              <w:pStyle w:val="TableRow"/>
              <w:rPr>
                <w:color w:val="0070C0"/>
              </w:rPr>
            </w:pPr>
            <w:r>
              <w:rPr>
                <w:color w:val="0070C0"/>
              </w:rPr>
              <w:lastRenderedPageBreak/>
              <w:t xml:space="preserve">2023-24: </w:t>
            </w:r>
          </w:p>
        </w:tc>
      </w:tr>
    </w:tbl>
    <w:p w14:paraId="343D4501" w14:textId="77777777" w:rsidR="0086312D" w:rsidRDefault="0086312D" w:rsidP="0086312D">
      <w:pPr>
        <w:pStyle w:val="Heading1"/>
      </w:pPr>
      <w:r>
        <w:lastRenderedPageBreak/>
        <w:t>Part A: Pupil premium strategy plan</w:t>
      </w:r>
    </w:p>
    <w:p w14:paraId="2D8D0238" w14:textId="77777777" w:rsidR="0086312D" w:rsidRDefault="0086312D" w:rsidP="0086312D">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86312D" w14:paraId="111011FE" w14:textId="77777777" w:rsidTr="00B23F08">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9AE36E" w14:textId="77777777" w:rsidR="0086312D" w:rsidRPr="00A158C7" w:rsidRDefault="0086312D" w:rsidP="00B23F08">
            <w:pPr>
              <w:spacing w:before="120"/>
            </w:pPr>
            <w:r w:rsidRPr="00A158C7">
              <w:t>The Education Endowment Fund</w:t>
            </w:r>
            <w:r>
              <w:t xml:space="preserve"> states that the </w:t>
            </w:r>
            <w:r w:rsidRPr="00A158C7">
              <w:t>“Quality of teaching is one of the biggest drivers of pupil attainment, particularly for those from disadvantaged backgrounds. It is crucial, therefore, that schools focus their resources (not just the Pupil Premium) on proven ways of improving teaching, such as tried-and-tested continuing professional development and effective feedback methods.</w:t>
            </w:r>
            <w:r>
              <w:t>”</w:t>
            </w:r>
          </w:p>
          <w:p w14:paraId="7213B891" w14:textId="77777777" w:rsidR="0086312D" w:rsidRPr="00A158C7" w:rsidRDefault="0086312D" w:rsidP="00B23F08">
            <w:pPr>
              <w:spacing w:before="120"/>
            </w:pPr>
            <w:r>
              <w:t>“</w:t>
            </w:r>
            <w:r w:rsidRPr="00A158C7">
              <w:t xml:space="preserve">By being clear about the issues facing disadvantaged pupils, using evidence to identify the solutions most likely to work, and thinking hard about how these are implemented, schools will be in the best position to deploy limited resources effectively.” </w:t>
            </w:r>
            <w:r>
              <w:t xml:space="preserve"> This approach underpins Old Buckenham High School’s intentions and values in the supporting of our pupil premium learners. Our ultimate objective is to ensure that disadvantaged pupils, like all our students, are able to ‘be the best they can be’</w:t>
            </w:r>
          </w:p>
          <w:p w14:paraId="799C890F" w14:textId="77777777" w:rsidR="0086312D" w:rsidRDefault="0086312D" w:rsidP="00B23F08">
            <w:pPr>
              <w:spacing w:before="120"/>
              <w:rPr>
                <w:iCs/>
              </w:rPr>
            </w:pPr>
            <w:r w:rsidRPr="00097210">
              <w:rPr>
                <w:iCs/>
              </w:rPr>
              <w:t>No one intervention provides a complete solution to the complex educational issues in any school and therefore, we believe that a multi-faceted approach offers the best opportunity for our students to improve. The Ofsted report entitled ‘The pupil premium: what Ofsted looks at’, states that ‘successful schools do not treat pupils eligible for the pupil premium as one</w:t>
            </w:r>
            <w:r>
              <w:rPr>
                <w:iCs/>
              </w:rPr>
              <w:t xml:space="preserve"> </w:t>
            </w:r>
            <w:r w:rsidRPr="00097210">
              <w:rPr>
                <w:iCs/>
              </w:rPr>
              <w:t>homogeneous group’. Each of our pupil premium students faces varying degrees of academic and pastoral challenge. Our aim is to understand these potential barriers to learning and to enable students from less advantaged backgrounds to achieve as well as all students, by benefitting from:</w:t>
            </w:r>
          </w:p>
          <w:p w14:paraId="0543045B" w14:textId="77777777" w:rsidR="0086312D" w:rsidRPr="00555FEC" w:rsidRDefault="0086312D" w:rsidP="00B23F08">
            <w:pPr>
              <w:pStyle w:val="ListParagraph"/>
              <w:numPr>
                <w:ilvl w:val="0"/>
                <w:numId w:val="20"/>
              </w:numPr>
              <w:spacing w:before="120"/>
              <w:rPr>
                <w:iCs/>
              </w:rPr>
            </w:pPr>
            <w:r>
              <w:rPr>
                <w:iCs/>
              </w:rPr>
              <w:t>A</w:t>
            </w:r>
            <w:r w:rsidRPr="00555FEC">
              <w:rPr>
                <w:iCs/>
              </w:rPr>
              <w:t xml:space="preserve"> broad and rich curriculum that develops personal and social skills, confidence in learning and cultural capital</w:t>
            </w:r>
            <w:r>
              <w:rPr>
                <w:iCs/>
              </w:rPr>
              <w:t>.</w:t>
            </w:r>
          </w:p>
          <w:p w14:paraId="770ACCEE" w14:textId="77777777" w:rsidR="0086312D" w:rsidRDefault="0086312D" w:rsidP="00B23F08">
            <w:pPr>
              <w:pStyle w:val="ListParagraph"/>
              <w:numPr>
                <w:ilvl w:val="0"/>
                <w:numId w:val="20"/>
              </w:numPr>
              <w:spacing w:before="120"/>
              <w:rPr>
                <w:iCs/>
              </w:rPr>
            </w:pPr>
            <w:r>
              <w:rPr>
                <w:iCs/>
              </w:rPr>
              <w:t>P</w:t>
            </w:r>
            <w:r w:rsidRPr="00555FEC">
              <w:rPr>
                <w:iCs/>
              </w:rPr>
              <w:t>edagogy that effectively promotes motivation, high aspiration and accelerated learning for all</w:t>
            </w:r>
            <w:r>
              <w:rPr>
                <w:iCs/>
              </w:rPr>
              <w:t>.</w:t>
            </w:r>
          </w:p>
          <w:p w14:paraId="7464B74D" w14:textId="77777777" w:rsidR="0086312D" w:rsidRPr="00555FEC" w:rsidRDefault="0086312D" w:rsidP="00B23F08">
            <w:pPr>
              <w:pStyle w:val="ListParagraph"/>
              <w:numPr>
                <w:ilvl w:val="0"/>
                <w:numId w:val="20"/>
              </w:numPr>
              <w:spacing w:before="120"/>
              <w:rPr>
                <w:iCs/>
              </w:rPr>
            </w:pPr>
            <w:r>
              <w:rPr>
                <w:iCs/>
              </w:rPr>
              <w:t>Individualised pastoral support.</w:t>
            </w:r>
          </w:p>
          <w:p w14:paraId="56D8F417" w14:textId="77777777" w:rsidR="0086312D" w:rsidRPr="00555FEC" w:rsidRDefault="0086312D" w:rsidP="00B23F08">
            <w:pPr>
              <w:pStyle w:val="ListParagraph"/>
              <w:numPr>
                <w:ilvl w:val="0"/>
                <w:numId w:val="20"/>
              </w:numPr>
              <w:spacing w:before="120"/>
              <w:rPr>
                <w:iCs/>
              </w:rPr>
            </w:pPr>
            <w:r w:rsidRPr="00555FEC">
              <w:rPr>
                <w:iCs/>
              </w:rPr>
              <w:t>Interventions to close the gap in achievement and address barriers to learning and progress</w:t>
            </w:r>
            <w:r>
              <w:rPr>
                <w:iCs/>
              </w:rPr>
              <w:t>.</w:t>
            </w:r>
          </w:p>
          <w:p w14:paraId="5C18FE94" w14:textId="77777777" w:rsidR="0086312D" w:rsidRDefault="0086312D" w:rsidP="00B23F08">
            <w:pPr>
              <w:pStyle w:val="ListParagraph"/>
              <w:numPr>
                <w:ilvl w:val="0"/>
                <w:numId w:val="20"/>
              </w:numPr>
              <w:spacing w:before="120"/>
              <w:rPr>
                <w:iCs/>
              </w:rPr>
            </w:pPr>
            <w:r w:rsidRPr="00555FEC">
              <w:rPr>
                <w:iCs/>
              </w:rPr>
              <w:t>Access to funding for those suffering hardship to meet costs for access to enrichment opportunities</w:t>
            </w:r>
            <w:r>
              <w:rPr>
                <w:iCs/>
              </w:rPr>
              <w:t>.</w:t>
            </w:r>
          </w:p>
          <w:p w14:paraId="45EB6701" w14:textId="77777777" w:rsidR="0086312D" w:rsidRDefault="0086312D" w:rsidP="00B23F08">
            <w:pPr>
              <w:pStyle w:val="ListParagraph"/>
              <w:numPr>
                <w:ilvl w:val="0"/>
                <w:numId w:val="0"/>
              </w:numPr>
              <w:spacing w:before="120"/>
              <w:ind w:left="360"/>
              <w:rPr>
                <w:iCs/>
              </w:rPr>
            </w:pPr>
          </w:p>
          <w:p w14:paraId="72DB7923" w14:textId="77777777" w:rsidR="0086312D" w:rsidRDefault="0086312D" w:rsidP="00B23F08">
            <w:pPr>
              <w:pStyle w:val="ListParagraph"/>
              <w:numPr>
                <w:ilvl w:val="0"/>
                <w:numId w:val="0"/>
              </w:numPr>
              <w:spacing w:before="120"/>
              <w:ind w:left="360"/>
            </w:pPr>
            <w:r>
              <w:t>The school bases its approach on:</w:t>
            </w:r>
          </w:p>
          <w:p w14:paraId="68C32381" w14:textId="77777777" w:rsidR="0086312D" w:rsidRPr="00E11F60" w:rsidRDefault="0086312D" w:rsidP="00B23F08">
            <w:pPr>
              <w:pStyle w:val="ListParagraph"/>
              <w:numPr>
                <w:ilvl w:val="0"/>
                <w:numId w:val="0"/>
              </w:numPr>
              <w:spacing w:before="120"/>
              <w:ind w:left="360"/>
              <w:rPr>
                <w:i/>
                <w:iCs/>
              </w:rPr>
            </w:pPr>
            <w:r w:rsidRPr="00E11F60">
              <w:rPr>
                <w:i/>
                <w:iCs/>
              </w:rPr>
              <w:t>Ofsted Supporting the attainment of disadvantaged pupils: articulating success and good practice. Research brief. November 2015.</w:t>
            </w:r>
          </w:p>
          <w:p w14:paraId="21360C5E" w14:textId="77777777" w:rsidR="0086312D" w:rsidRDefault="0086312D" w:rsidP="00B23F08">
            <w:pPr>
              <w:pStyle w:val="ListParagraph"/>
              <w:numPr>
                <w:ilvl w:val="0"/>
                <w:numId w:val="0"/>
              </w:numPr>
              <w:spacing w:before="120"/>
              <w:ind w:left="360"/>
            </w:pPr>
            <w:r>
              <w:t xml:space="preserve">1. Promote an ethos of attainment for all pupils, rather than stereotyping disadvantaged pupils as a group with less potential to succeed. </w:t>
            </w:r>
          </w:p>
          <w:p w14:paraId="31853955" w14:textId="77777777" w:rsidR="0086312D" w:rsidRDefault="0086312D" w:rsidP="00B23F08">
            <w:pPr>
              <w:pStyle w:val="ListParagraph"/>
              <w:numPr>
                <w:ilvl w:val="0"/>
                <w:numId w:val="0"/>
              </w:numPr>
              <w:spacing w:before="120"/>
              <w:ind w:left="360"/>
            </w:pPr>
            <w:r>
              <w:lastRenderedPageBreak/>
              <w:t xml:space="preserve">2. Have an individualised approach to addressing barriers to learning and emotional support, at an early stage, rather than providing access to generic support and focusing on pupils nearing their end-of-key-stage assessments. </w:t>
            </w:r>
          </w:p>
          <w:p w14:paraId="5EF53AC8" w14:textId="77777777" w:rsidR="0086312D" w:rsidRDefault="0086312D" w:rsidP="00B23F08">
            <w:pPr>
              <w:pStyle w:val="ListParagraph"/>
              <w:numPr>
                <w:ilvl w:val="0"/>
                <w:numId w:val="0"/>
              </w:numPr>
              <w:spacing w:before="120"/>
              <w:ind w:left="360"/>
            </w:pPr>
            <w:r>
              <w:t xml:space="preserve">3. Focus on high quality teaching first rather than on bolt-on strategies and activities outside school hours. </w:t>
            </w:r>
          </w:p>
          <w:p w14:paraId="00DD00BF" w14:textId="77777777" w:rsidR="0086312D" w:rsidRDefault="0086312D" w:rsidP="00B23F08">
            <w:pPr>
              <w:pStyle w:val="ListParagraph"/>
              <w:numPr>
                <w:ilvl w:val="0"/>
                <w:numId w:val="0"/>
              </w:numPr>
              <w:spacing w:before="120"/>
              <w:ind w:left="360"/>
            </w:pPr>
            <w:r>
              <w:t xml:space="preserve">4. Focus on outcomes for individual pupils rather than on providing strategies. </w:t>
            </w:r>
          </w:p>
          <w:p w14:paraId="39725D0E" w14:textId="77777777" w:rsidR="0086312D" w:rsidRDefault="0086312D" w:rsidP="00B23F08">
            <w:pPr>
              <w:pStyle w:val="ListParagraph"/>
              <w:numPr>
                <w:ilvl w:val="0"/>
                <w:numId w:val="0"/>
              </w:numPr>
              <w:spacing w:before="120"/>
              <w:ind w:left="360"/>
            </w:pPr>
            <w:r>
              <w:t xml:space="preserve">5. Deploy the best staff to support disadvantaged pupils; develop skills and roles of teachers and TAs rather than using additional staff who do not know the pupils well. 6. Make decisions based on data and respond to evidence, using frequent, rather than one-off assessment and decision points. </w:t>
            </w:r>
          </w:p>
          <w:p w14:paraId="7368A85E" w14:textId="77777777" w:rsidR="0086312D" w:rsidRPr="004B07CB" w:rsidRDefault="0086312D" w:rsidP="00B23F08">
            <w:pPr>
              <w:pStyle w:val="ListParagraph"/>
              <w:numPr>
                <w:ilvl w:val="0"/>
                <w:numId w:val="0"/>
              </w:numPr>
              <w:spacing w:before="120"/>
              <w:ind w:left="360"/>
              <w:rPr>
                <w:iCs/>
              </w:rPr>
            </w:pPr>
            <w:r>
              <w:t>7. Have clear, responsive leadership: setting ever higher aspirations and devolving responsibility for raising attainment to all staff, rather than accepting low aspirations and variable performance.</w:t>
            </w:r>
          </w:p>
        </w:tc>
      </w:tr>
    </w:tbl>
    <w:p w14:paraId="308EE9DB" w14:textId="77777777" w:rsidR="0086312D" w:rsidRDefault="0086312D" w:rsidP="0086312D">
      <w:pPr>
        <w:pStyle w:val="Heading2"/>
        <w:spacing w:before="600"/>
      </w:pPr>
      <w:r>
        <w:lastRenderedPageBreak/>
        <w:t>Challenges</w:t>
      </w:r>
    </w:p>
    <w:p w14:paraId="75AE5351" w14:textId="77777777" w:rsidR="0086312D" w:rsidRDefault="0086312D" w:rsidP="0086312D">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86312D" w14:paraId="5E19955F" w14:textId="77777777" w:rsidTr="00B23F0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BBF45AF" w14:textId="77777777" w:rsidR="0086312D" w:rsidRDefault="0086312D" w:rsidP="00B23F0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3E11CC6" w14:textId="77777777" w:rsidR="0086312D" w:rsidRDefault="0086312D" w:rsidP="00B23F08">
            <w:pPr>
              <w:pStyle w:val="TableHeader"/>
              <w:jc w:val="left"/>
            </w:pPr>
            <w:r>
              <w:t xml:space="preserve">Detail of challenge </w:t>
            </w:r>
          </w:p>
        </w:tc>
      </w:tr>
      <w:tr w:rsidR="0086312D" w14:paraId="1EF3DF9A" w14:textId="77777777" w:rsidTr="00B23F0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843541" w14:textId="77777777" w:rsidR="0086312D" w:rsidRDefault="0086312D" w:rsidP="00B23F0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FBCCFC" w14:textId="4BCBC579" w:rsidR="0086312D" w:rsidRPr="000362F9" w:rsidRDefault="0086312D" w:rsidP="00B23F08">
            <w:pPr>
              <w:pStyle w:val="TableRowCentered"/>
              <w:jc w:val="left"/>
              <w:rPr>
                <w:rFonts w:cs="Arial"/>
                <w:color w:val="0070C0"/>
                <w:sz w:val="22"/>
                <w:szCs w:val="22"/>
              </w:rPr>
            </w:pPr>
            <w:r w:rsidRPr="00B12F40">
              <w:rPr>
                <w:rFonts w:cs="Arial"/>
                <w:b/>
                <w:bCs/>
                <w:sz w:val="22"/>
                <w:szCs w:val="22"/>
              </w:rPr>
              <w:t>Literacy</w:t>
            </w:r>
            <w:r w:rsidRPr="00B12F40">
              <w:rPr>
                <w:rFonts w:cs="Arial"/>
                <w:sz w:val="22"/>
                <w:szCs w:val="22"/>
              </w:rPr>
              <w:t xml:space="preserve">. According to our Accelerated Reader </w:t>
            </w:r>
            <w:r w:rsidRPr="00B01CEB">
              <w:rPr>
                <w:rFonts w:cs="Arial"/>
                <w:sz w:val="22"/>
                <w:szCs w:val="22"/>
              </w:rPr>
              <w:t>data (2021-22) 31.6 % of our KS3 students have a reading age below or well below their chronological age. Of this 33.7% are pupil premium students</w:t>
            </w:r>
            <w:r>
              <w:rPr>
                <w:rFonts w:cs="Arial"/>
                <w:sz w:val="22"/>
                <w:szCs w:val="22"/>
              </w:rPr>
              <w:t xml:space="preserve"> (2021-22)</w:t>
            </w:r>
            <w:r w:rsidRPr="00B01CEB">
              <w:rPr>
                <w:rFonts w:cs="Arial"/>
                <w:sz w:val="22"/>
                <w:szCs w:val="22"/>
              </w:rPr>
              <w:t>.</w:t>
            </w:r>
            <w:r w:rsidRPr="00B12F40">
              <w:rPr>
                <w:rFonts w:cs="Arial"/>
                <w:sz w:val="22"/>
                <w:szCs w:val="22"/>
              </w:rPr>
              <w:t xml:space="preserve"> The data from the National Literacy Survey also indicates that 23.73% of our KS3 students (2020) don’t read outside of school. According to the EEF </w:t>
            </w:r>
            <w:r w:rsidRPr="00B12F40">
              <w:rPr>
                <w:rFonts w:cs="Arial"/>
                <w:i/>
                <w:iCs/>
                <w:sz w:val="22"/>
                <w:szCs w:val="22"/>
              </w:rPr>
              <w:t xml:space="preserve">‘a disadvantaged child in England is still more than twice as likely as their classmates from more advantaged </w:t>
            </w:r>
            <w:r w:rsidRPr="008C466F">
              <w:rPr>
                <w:rFonts w:cs="Arial"/>
                <w:i/>
                <w:iCs/>
                <w:sz w:val="22"/>
                <w:szCs w:val="22"/>
                <w:shd w:val="clear" w:color="auto" w:fill="FFFFFF" w:themeFill="background1"/>
              </w:rPr>
              <w:t>homes to leave primary school without reaching the expected levels in reading and writing.’</w:t>
            </w:r>
            <w:r w:rsidRPr="008C466F">
              <w:rPr>
                <w:rFonts w:cs="Arial"/>
                <w:sz w:val="22"/>
                <w:szCs w:val="22"/>
                <w:shd w:val="clear" w:color="auto" w:fill="FFFFFF" w:themeFill="background1"/>
              </w:rPr>
              <w:t xml:space="preserve"> At OBHS, the transition data provided from primaries (2021-22) showed that 25% of our current Year 8 students (2022-23) were not meeting expected levels for reading and 39% for writing on entry to KS3. Of which 9 students are</w:t>
            </w:r>
            <w:r>
              <w:rPr>
                <w:rFonts w:cs="Arial"/>
                <w:sz w:val="22"/>
                <w:szCs w:val="22"/>
              </w:rPr>
              <w:t xml:space="preserve"> PPG.</w:t>
            </w:r>
            <w:r w:rsidR="00890D7A">
              <w:rPr>
                <w:rFonts w:cs="Arial"/>
                <w:sz w:val="22"/>
                <w:szCs w:val="22"/>
              </w:rPr>
              <w:t xml:space="preserve"> </w:t>
            </w:r>
            <w:r w:rsidR="000362F9">
              <w:rPr>
                <w:rFonts w:cs="Arial"/>
                <w:color w:val="0070C0"/>
                <w:sz w:val="22"/>
                <w:szCs w:val="22"/>
              </w:rPr>
              <w:t xml:space="preserve">This remains an ongoing trend </w:t>
            </w:r>
            <w:r w:rsidR="004F1CB7">
              <w:rPr>
                <w:rFonts w:cs="Arial"/>
                <w:color w:val="0070C0"/>
                <w:sz w:val="22"/>
                <w:szCs w:val="22"/>
              </w:rPr>
              <w:t xml:space="preserve">in 2023 </w:t>
            </w:r>
            <w:r w:rsidR="000362F9">
              <w:rPr>
                <w:rFonts w:cs="Arial"/>
                <w:color w:val="0070C0"/>
                <w:sz w:val="22"/>
                <w:szCs w:val="22"/>
              </w:rPr>
              <w:t xml:space="preserve">with </w:t>
            </w:r>
            <w:r w:rsidR="004F1CB7">
              <w:rPr>
                <w:rFonts w:cs="Arial"/>
                <w:color w:val="0070C0"/>
                <w:sz w:val="22"/>
                <w:szCs w:val="22"/>
              </w:rPr>
              <w:t xml:space="preserve">31% of </w:t>
            </w:r>
            <w:r w:rsidR="000362F9">
              <w:rPr>
                <w:rFonts w:cs="Arial"/>
                <w:color w:val="0070C0"/>
                <w:sz w:val="22"/>
                <w:szCs w:val="22"/>
              </w:rPr>
              <w:t xml:space="preserve">our </w:t>
            </w:r>
            <w:r w:rsidR="004F1CB7">
              <w:rPr>
                <w:rFonts w:cs="Arial"/>
                <w:color w:val="0070C0"/>
                <w:sz w:val="22"/>
                <w:szCs w:val="22"/>
              </w:rPr>
              <w:t>new</w:t>
            </w:r>
            <w:r w:rsidR="000362F9">
              <w:rPr>
                <w:rFonts w:cs="Arial"/>
                <w:color w:val="0070C0"/>
                <w:sz w:val="22"/>
                <w:szCs w:val="22"/>
              </w:rPr>
              <w:t xml:space="preserve"> Y7 students</w:t>
            </w:r>
            <w:r w:rsidR="004F1CB7">
              <w:rPr>
                <w:rFonts w:cs="Arial"/>
                <w:color w:val="0070C0"/>
                <w:sz w:val="22"/>
                <w:szCs w:val="22"/>
              </w:rPr>
              <w:t xml:space="preserve"> not meeting expected </w:t>
            </w:r>
            <w:r w:rsidR="00161808">
              <w:rPr>
                <w:rFonts w:cs="Arial"/>
                <w:color w:val="0070C0"/>
                <w:sz w:val="22"/>
                <w:szCs w:val="22"/>
              </w:rPr>
              <w:t>standard in English Reading</w:t>
            </w:r>
            <w:r w:rsidR="00384A55">
              <w:rPr>
                <w:rFonts w:cs="Arial"/>
                <w:color w:val="0070C0"/>
                <w:sz w:val="22"/>
                <w:szCs w:val="22"/>
              </w:rPr>
              <w:t xml:space="preserve"> upon entry</w:t>
            </w:r>
            <w:r w:rsidR="003E40FB">
              <w:rPr>
                <w:rFonts w:cs="Arial"/>
                <w:color w:val="0070C0"/>
                <w:sz w:val="22"/>
                <w:szCs w:val="22"/>
              </w:rPr>
              <w:t>. For o</w:t>
            </w:r>
            <w:r w:rsidR="00384A55">
              <w:rPr>
                <w:rFonts w:cs="Arial"/>
                <w:color w:val="0070C0"/>
                <w:sz w:val="22"/>
                <w:szCs w:val="22"/>
              </w:rPr>
              <w:t xml:space="preserve">ur current Y8 students (2023-24) </w:t>
            </w:r>
            <w:r w:rsidR="003E40FB">
              <w:rPr>
                <w:rFonts w:cs="Arial"/>
                <w:color w:val="0070C0"/>
                <w:sz w:val="22"/>
                <w:szCs w:val="22"/>
              </w:rPr>
              <w:t>36%</w:t>
            </w:r>
            <w:r w:rsidR="004F1CB7">
              <w:rPr>
                <w:rFonts w:cs="Arial"/>
                <w:color w:val="0070C0"/>
                <w:sz w:val="22"/>
                <w:szCs w:val="22"/>
              </w:rPr>
              <w:t xml:space="preserve"> </w:t>
            </w:r>
            <w:r w:rsidR="003E40FB">
              <w:rPr>
                <w:rFonts w:cs="Arial"/>
                <w:color w:val="0070C0"/>
                <w:sz w:val="22"/>
                <w:szCs w:val="22"/>
              </w:rPr>
              <w:t xml:space="preserve">were not meeting expected levels. </w:t>
            </w:r>
          </w:p>
        </w:tc>
      </w:tr>
      <w:tr w:rsidR="0086312D" w14:paraId="4F328BB6" w14:textId="77777777" w:rsidTr="00B23F0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5DAAF" w14:textId="77777777" w:rsidR="0086312D" w:rsidRDefault="0086312D" w:rsidP="00B23F0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3326D9" w14:textId="77777777" w:rsidR="0086312D" w:rsidRPr="007C092B" w:rsidRDefault="0086312D" w:rsidP="00B23F08">
            <w:pPr>
              <w:pStyle w:val="TableRowCentered"/>
              <w:jc w:val="left"/>
              <w:rPr>
                <w:rFonts w:cs="Arial"/>
                <w:sz w:val="22"/>
                <w:szCs w:val="22"/>
              </w:rPr>
            </w:pPr>
            <w:r w:rsidRPr="00B12F40">
              <w:rPr>
                <w:rFonts w:cs="Arial"/>
                <w:b/>
                <w:bCs/>
                <w:sz w:val="22"/>
                <w:szCs w:val="22"/>
              </w:rPr>
              <w:t>Disengagement</w:t>
            </w:r>
            <w:r w:rsidRPr="00B12F40">
              <w:rPr>
                <w:rFonts w:cs="Arial"/>
                <w:sz w:val="22"/>
                <w:szCs w:val="22"/>
              </w:rPr>
              <w:t xml:space="preserve">. </w:t>
            </w:r>
            <w:r w:rsidRPr="007C092B">
              <w:rPr>
                <w:rFonts w:cs="Arial"/>
                <w:sz w:val="22"/>
                <w:szCs w:val="22"/>
              </w:rPr>
              <w:t xml:space="preserve">Low self-esteem and a poverty of ambition can lead to poor behaviour for learning leading to disengagement and less successful </w:t>
            </w:r>
            <w:r w:rsidRPr="00516030">
              <w:rPr>
                <w:rFonts w:cs="Arial"/>
                <w:sz w:val="22"/>
                <w:szCs w:val="22"/>
              </w:rPr>
              <w:t>outcomes. In Maths the Progress data for 2021-22 for PPG students was            Y7 -1.</w:t>
            </w:r>
            <w:r w:rsidRPr="00516030">
              <w:rPr>
                <w:rFonts w:cs="Arial"/>
                <w:sz w:val="22"/>
                <w:szCs w:val="22"/>
                <w:shd w:val="clear" w:color="auto" w:fill="FFFFFF" w:themeFill="background1"/>
              </w:rPr>
              <w:t xml:space="preserve">24, Y8 -0.55, </w:t>
            </w:r>
            <w:r w:rsidRPr="00516030">
              <w:rPr>
                <w:rFonts w:cs="Arial"/>
                <w:b/>
                <w:sz w:val="22"/>
                <w:szCs w:val="22"/>
                <w:shd w:val="clear" w:color="auto" w:fill="FFFFFF" w:themeFill="background1"/>
              </w:rPr>
              <w:t xml:space="preserve">Y9 </w:t>
            </w:r>
            <w:r w:rsidRPr="00516030">
              <w:rPr>
                <w:rFonts w:cs="Arial"/>
                <w:b/>
                <w:bCs/>
                <w:sz w:val="22"/>
                <w:szCs w:val="22"/>
                <w:shd w:val="clear" w:color="auto" w:fill="FFFFFF" w:themeFill="background1"/>
              </w:rPr>
              <w:t>+0.41</w:t>
            </w:r>
            <w:r w:rsidRPr="00516030">
              <w:rPr>
                <w:rFonts w:cs="Arial"/>
                <w:sz w:val="22"/>
                <w:szCs w:val="22"/>
                <w:shd w:val="clear" w:color="auto" w:fill="FFFFFF" w:themeFill="background1"/>
              </w:rPr>
              <w:t xml:space="preserve"> and Y10 -0.57. In English there is a similar progress gap: </w:t>
            </w:r>
            <w:r w:rsidRPr="00516030">
              <w:rPr>
                <w:rFonts w:cs="Arial"/>
                <w:b/>
                <w:sz w:val="22"/>
                <w:szCs w:val="22"/>
                <w:shd w:val="clear" w:color="auto" w:fill="FFFFFF" w:themeFill="background1"/>
              </w:rPr>
              <w:t>Y7-0.</w:t>
            </w:r>
            <w:r w:rsidRPr="00516030">
              <w:rPr>
                <w:rFonts w:cs="Arial"/>
                <w:b/>
                <w:bCs/>
                <w:sz w:val="22"/>
                <w:szCs w:val="22"/>
                <w:shd w:val="clear" w:color="auto" w:fill="FFFFFF" w:themeFill="background1"/>
              </w:rPr>
              <w:t>31(non-PPG -0.90)</w:t>
            </w:r>
            <w:r w:rsidRPr="00516030">
              <w:rPr>
                <w:rFonts w:cs="Arial"/>
                <w:sz w:val="22"/>
                <w:szCs w:val="22"/>
                <w:shd w:val="clear" w:color="auto" w:fill="FFFFFF" w:themeFill="background1"/>
              </w:rPr>
              <w:t xml:space="preserve"> Y8 -2.00</w:t>
            </w:r>
            <w:r w:rsidRPr="424C3D7B">
              <w:rPr>
                <w:rFonts w:cs="Arial"/>
                <w:sz w:val="22"/>
                <w:szCs w:val="22"/>
              </w:rPr>
              <w:t>, Y9 -1.09, Y10 -0.24</w:t>
            </w:r>
            <w:r w:rsidRPr="007C092B">
              <w:rPr>
                <w:rFonts w:cs="Arial"/>
                <w:sz w:val="22"/>
                <w:szCs w:val="22"/>
              </w:rPr>
              <w:t>.</w:t>
            </w:r>
            <w:r>
              <w:rPr>
                <w:rFonts w:cs="Arial"/>
                <w:sz w:val="22"/>
                <w:szCs w:val="22"/>
              </w:rPr>
              <w:t xml:space="preserve"> GL PASS survey data indicates that our PPG cohort are more likely to report poor social and emotional wellbeing than our non-PPG students. </w:t>
            </w:r>
          </w:p>
          <w:p w14:paraId="5C65F9F1" w14:textId="3975BF6C" w:rsidR="003E40FB" w:rsidRPr="003E40FB" w:rsidRDefault="0086312D" w:rsidP="004D34E5">
            <w:pPr>
              <w:shd w:val="clear" w:color="auto" w:fill="FFFFFF"/>
              <w:suppressAutoHyphens w:val="0"/>
              <w:autoSpaceDN/>
              <w:spacing w:after="0" w:line="240" w:lineRule="auto"/>
              <w:textAlignment w:val="baseline"/>
              <w:rPr>
                <w:rFonts w:cs="Arial"/>
                <w:color w:val="0070C0"/>
                <w:sz w:val="22"/>
                <w:szCs w:val="22"/>
              </w:rPr>
            </w:pPr>
            <w:r w:rsidRPr="2836CFFE">
              <w:rPr>
                <w:rFonts w:cs="Arial"/>
                <w:i/>
                <w:iCs/>
                <w:color w:val="0D0D0D" w:themeColor="text1" w:themeTint="F2"/>
                <w:sz w:val="22"/>
                <w:szCs w:val="22"/>
              </w:rPr>
              <w:t xml:space="preserve">As a number of the strategies detailed in this document have been introduced over the last 2 years, the pockets of positive data above are evident of the fact that they appear to be having some positive impact on groups of learners. </w:t>
            </w:r>
            <w:r w:rsidR="00394844">
              <w:rPr>
                <w:rFonts w:cs="Arial"/>
                <w:color w:val="0070C0"/>
                <w:sz w:val="22"/>
                <w:szCs w:val="22"/>
              </w:rPr>
              <w:t xml:space="preserve">This is a similar challenge evident </w:t>
            </w:r>
            <w:r w:rsidR="00394844" w:rsidRPr="004D34E5">
              <w:rPr>
                <w:rFonts w:cs="Arial"/>
                <w:color w:val="0070C0"/>
                <w:sz w:val="22"/>
                <w:szCs w:val="22"/>
              </w:rPr>
              <w:t>from our 2022-23 data</w:t>
            </w:r>
            <w:r w:rsidR="004D34E5" w:rsidRPr="004D34E5">
              <w:rPr>
                <w:rFonts w:cs="Arial"/>
                <w:color w:val="0070C0"/>
                <w:sz w:val="22"/>
                <w:szCs w:val="22"/>
              </w:rPr>
              <w:t xml:space="preserve"> with </w:t>
            </w:r>
            <w:r w:rsidR="004D34E5" w:rsidRPr="004D34E5">
              <w:rPr>
                <w:rFonts w:ascii="Aptos" w:hAnsi="Aptos"/>
                <w:color w:val="0070C0"/>
              </w:rPr>
              <w:t>Maths 7-    -0.48, 8-    -0.65, 9-    -0.22, 10-   -0.32, 11-    0.24 and English 7-     -0.58, 8-     -0.62, 9-     -0.96, 10-   -0.37, 11-     0.34</w:t>
            </w:r>
          </w:p>
        </w:tc>
      </w:tr>
      <w:tr w:rsidR="0086312D" w14:paraId="77BEDED3" w14:textId="77777777" w:rsidTr="00B23F0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26AAF1" w14:textId="77777777" w:rsidR="0086312D" w:rsidRDefault="0086312D" w:rsidP="00B23F08">
            <w:pPr>
              <w:pStyle w:val="TableRow"/>
              <w:rPr>
                <w:sz w:val="22"/>
                <w:szCs w:val="22"/>
              </w:rPr>
            </w:pPr>
            <w:r>
              <w:rPr>
                <w:sz w:val="22"/>
                <w:szCs w:val="22"/>
              </w:rPr>
              <w:lastRenderedPageBreak/>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78D9FC" w14:textId="77777777" w:rsidR="0086312D" w:rsidRDefault="0086312D" w:rsidP="00B23F08">
            <w:pPr>
              <w:pStyle w:val="TableRowCentered"/>
              <w:jc w:val="left"/>
              <w:rPr>
                <w:rFonts w:cs="Arial"/>
                <w:sz w:val="22"/>
                <w:szCs w:val="22"/>
              </w:rPr>
            </w:pPr>
            <w:r w:rsidRPr="00B12F40">
              <w:rPr>
                <w:rFonts w:cs="Arial"/>
                <w:b/>
                <w:bCs/>
                <w:sz w:val="22"/>
                <w:szCs w:val="22"/>
              </w:rPr>
              <w:t>Legacy gaps from school closures</w:t>
            </w:r>
          </w:p>
          <w:p w14:paraId="6E4F6ABE" w14:textId="650111ED" w:rsidR="0086312D" w:rsidRPr="00E974BC" w:rsidRDefault="0086312D" w:rsidP="004D34E5">
            <w:pPr>
              <w:suppressAutoHyphens w:val="0"/>
              <w:autoSpaceDN/>
              <w:spacing w:after="0" w:line="240" w:lineRule="auto"/>
              <w:textAlignment w:val="baseline"/>
              <w:rPr>
                <w:rFonts w:cs="Arial"/>
                <w:color w:val="0070C0"/>
                <w:sz w:val="22"/>
                <w:szCs w:val="22"/>
              </w:rPr>
            </w:pPr>
            <w:r>
              <w:rPr>
                <w:rFonts w:cs="Arial"/>
                <w:sz w:val="22"/>
                <w:szCs w:val="22"/>
              </w:rPr>
              <w:t xml:space="preserve">During the national lockdowns and school closures, </w:t>
            </w:r>
            <w:r w:rsidRPr="007C092B">
              <w:rPr>
                <w:rFonts w:cs="Arial"/>
                <w:sz w:val="22"/>
                <w:szCs w:val="22"/>
              </w:rPr>
              <w:t>the attendance to live lessons of our PPG students was less than non-PPG (</w:t>
            </w:r>
            <w:r>
              <w:rPr>
                <w:rFonts w:cs="Arial"/>
                <w:sz w:val="22"/>
                <w:szCs w:val="22"/>
              </w:rPr>
              <w:t xml:space="preserve">Significantly more PPG students had at least 1 </w:t>
            </w:r>
            <w:r w:rsidRPr="007C092B">
              <w:rPr>
                <w:rFonts w:cs="Arial"/>
                <w:sz w:val="22"/>
                <w:szCs w:val="22"/>
              </w:rPr>
              <w:t xml:space="preserve">‘Below Expectations’ in comparison to PPG students) </w:t>
            </w:r>
            <w:r>
              <w:rPr>
                <w:rFonts w:cs="Arial"/>
                <w:sz w:val="22"/>
                <w:szCs w:val="22"/>
              </w:rPr>
              <w:t xml:space="preserve">Our current Year 9 cohort will have had their final year of KS2 significantly impacted by Covid and lockdowns. The English and Maths progress data (above) for Y8 (2021-22) is evidence of the remaining gaps in their skills and knowledge in the Core. </w:t>
            </w:r>
            <w:r w:rsidRPr="007C092B">
              <w:rPr>
                <w:rFonts w:cs="Arial"/>
                <w:sz w:val="22"/>
                <w:szCs w:val="22"/>
              </w:rPr>
              <w:t>EEF -Impact of school closures</w:t>
            </w:r>
            <w:r w:rsidRPr="00783975">
              <w:rPr>
                <w:rFonts w:cs="Arial"/>
                <w:sz w:val="22"/>
                <w:szCs w:val="22"/>
              </w:rPr>
              <w:t xml:space="preserve"> on the attainment gap</w:t>
            </w:r>
            <w:r>
              <w:rPr>
                <w:rFonts w:cs="Arial"/>
                <w:sz w:val="22"/>
                <w:szCs w:val="22"/>
              </w:rPr>
              <w:t xml:space="preserve">. June 2020 stated that </w:t>
            </w:r>
            <w:r>
              <w:rPr>
                <w:rFonts w:cs="Arial"/>
                <w:i/>
                <w:iCs/>
                <w:sz w:val="22"/>
                <w:szCs w:val="22"/>
              </w:rPr>
              <w:t>‘</w:t>
            </w:r>
            <w:r w:rsidRPr="00BF5AF5">
              <w:rPr>
                <w:rFonts w:cs="Arial"/>
                <w:i/>
                <w:iCs/>
                <w:sz w:val="22"/>
                <w:szCs w:val="22"/>
              </w:rPr>
              <w:t xml:space="preserve">It is highly likely that the </w:t>
            </w:r>
            <w:r>
              <w:rPr>
                <w:rFonts w:cs="Arial"/>
                <w:i/>
                <w:iCs/>
                <w:sz w:val="22"/>
                <w:szCs w:val="22"/>
              </w:rPr>
              <w:t xml:space="preserve">[attainment] </w:t>
            </w:r>
            <w:r w:rsidRPr="00BF5AF5">
              <w:rPr>
                <w:rFonts w:cs="Arial"/>
                <w:i/>
                <w:iCs/>
                <w:sz w:val="22"/>
                <w:szCs w:val="22"/>
              </w:rPr>
              <w:t>gap will have widened when pupils return to school, even if the strongest possible mitigatory steps are put in place. Catch-up provision, including assessment of lost learning and targeted support, will be essential. However, it is unlikely that a single catch-up strategy will be sufficient to compensate for lost learning due to school closures</w:t>
            </w:r>
            <w:r>
              <w:rPr>
                <w:rFonts w:cs="Arial"/>
                <w:i/>
                <w:iCs/>
                <w:sz w:val="22"/>
                <w:szCs w:val="22"/>
              </w:rPr>
              <w:t xml:space="preserve">’ </w:t>
            </w:r>
            <w:r w:rsidR="00E974BC">
              <w:rPr>
                <w:rFonts w:cs="Arial"/>
                <w:color w:val="0070C0"/>
                <w:sz w:val="22"/>
                <w:szCs w:val="22"/>
              </w:rPr>
              <w:t xml:space="preserve">Our attendance data </w:t>
            </w:r>
            <w:r w:rsidR="009A0A4B">
              <w:rPr>
                <w:rFonts w:cs="Arial"/>
                <w:color w:val="0070C0"/>
                <w:sz w:val="22"/>
                <w:szCs w:val="22"/>
              </w:rPr>
              <w:t xml:space="preserve">followed a similar pattern in 2022-23 with: </w:t>
            </w:r>
            <w:r w:rsidR="009A0A4B" w:rsidRPr="009A0A4B">
              <w:rPr>
                <w:rFonts w:cs="Arial"/>
                <w:color w:val="0070C0"/>
                <w:sz w:val="22"/>
                <w:szCs w:val="22"/>
              </w:rPr>
              <w:t>C</w:t>
            </w:r>
            <w:r w:rsidR="00E974BC" w:rsidRPr="00E974BC">
              <w:rPr>
                <w:rFonts w:ascii="Aptos" w:hAnsi="Aptos" w:cs="Segoe UI"/>
                <w:color w:val="0070C0"/>
              </w:rPr>
              <w:t>umulative disadvantaged: 87.05%</w:t>
            </w:r>
            <w:r w:rsidR="009A0A4B" w:rsidRPr="009A0A4B">
              <w:rPr>
                <w:rFonts w:ascii="Aptos" w:hAnsi="Aptos" w:cs="Segoe UI"/>
                <w:color w:val="0070C0"/>
              </w:rPr>
              <w:t>m</w:t>
            </w:r>
            <w:r w:rsidR="00E974BC" w:rsidRPr="00E974BC">
              <w:rPr>
                <w:rFonts w:ascii="Aptos" w:hAnsi="Aptos" w:cs="Segoe UI"/>
                <w:color w:val="0070C0"/>
              </w:rPr>
              <w:t>Cumulative non-disadvantaged: 92.79%</w:t>
            </w:r>
            <w:r w:rsidR="009A0A4B" w:rsidRPr="009A0A4B">
              <w:rPr>
                <w:rFonts w:ascii="Aptos" w:hAnsi="Aptos" w:cs="Segoe UI"/>
                <w:color w:val="0070C0"/>
              </w:rPr>
              <w:t xml:space="preserve"> </w:t>
            </w:r>
            <w:r w:rsidR="00E974BC" w:rsidRPr="00E974BC">
              <w:rPr>
                <w:rFonts w:ascii="Aptos" w:hAnsi="Aptos" w:cs="Segoe UI"/>
                <w:color w:val="0070C0"/>
              </w:rPr>
              <w:t>Cumulative disadvantaged persistent absence: 31.71%</w:t>
            </w:r>
            <w:r w:rsidR="009A0A4B" w:rsidRPr="009A0A4B">
              <w:rPr>
                <w:rFonts w:ascii="Aptos" w:hAnsi="Aptos" w:cs="Segoe UI"/>
                <w:color w:val="0070C0"/>
              </w:rPr>
              <w:t xml:space="preserve"> </w:t>
            </w:r>
            <w:r w:rsidR="00E974BC" w:rsidRPr="00E974BC">
              <w:rPr>
                <w:rFonts w:ascii="Aptos" w:hAnsi="Aptos" w:cs="Segoe UI"/>
                <w:color w:val="0070C0"/>
                <w:bdr w:val="none" w:sz="0" w:space="0" w:color="auto" w:frame="1"/>
                <w:shd w:val="clear" w:color="auto" w:fill="FFFFFF"/>
              </w:rPr>
              <w:t>Cumulative non-disadvantaged persistent absence: 21.82%</w:t>
            </w:r>
            <w:r w:rsidR="009A0A4B" w:rsidRPr="009A0A4B">
              <w:rPr>
                <w:rFonts w:ascii="Aptos" w:hAnsi="Aptos" w:cs="Segoe UI"/>
                <w:color w:val="0070C0"/>
                <w:bdr w:val="none" w:sz="0" w:space="0" w:color="auto" w:frame="1"/>
                <w:shd w:val="clear" w:color="auto" w:fill="FFFFFF"/>
              </w:rPr>
              <w:t xml:space="preserve"> </w:t>
            </w:r>
            <w:r w:rsidR="00E974BC" w:rsidRPr="00E974BC">
              <w:rPr>
                <w:rFonts w:ascii="Aptos" w:hAnsi="Aptos" w:cs="Segoe UI"/>
                <w:color w:val="0070C0"/>
                <w:bdr w:val="none" w:sz="0" w:space="0" w:color="auto" w:frame="1"/>
                <w:shd w:val="clear" w:color="auto" w:fill="FFFFFF"/>
              </w:rPr>
              <w:t>Cumulative disadvantaged unauthorised: 4.68%</w:t>
            </w:r>
            <w:r w:rsidR="009A0A4B" w:rsidRPr="009A0A4B">
              <w:rPr>
                <w:rFonts w:ascii="Aptos" w:hAnsi="Aptos" w:cs="Segoe UI"/>
                <w:color w:val="0070C0"/>
                <w:bdr w:val="none" w:sz="0" w:space="0" w:color="auto" w:frame="1"/>
                <w:shd w:val="clear" w:color="auto" w:fill="FFFFFF"/>
              </w:rPr>
              <w:t xml:space="preserve"> </w:t>
            </w:r>
            <w:r w:rsidR="00E974BC" w:rsidRPr="00E974BC">
              <w:rPr>
                <w:rFonts w:ascii="Aptos" w:hAnsi="Aptos" w:cs="Segoe UI"/>
                <w:color w:val="0070C0"/>
                <w:bdr w:val="none" w:sz="0" w:space="0" w:color="auto" w:frame="1"/>
                <w:shd w:val="clear" w:color="auto" w:fill="FFFFFF"/>
              </w:rPr>
              <w:t>Cumulative non-disadvantaged unauthorised: 0.74%</w:t>
            </w:r>
          </w:p>
        </w:tc>
      </w:tr>
      <w:tr w:rsidR="0086312D" w14:paraId="4CBE2FF6" w14:textId="77777777" w:rsidTr="00B23F0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7742C1" w14:textId="77777777" w:rsidR="0086312D" w:rsidRDefault="0086312D" w:rsidP="00B23F0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8DAEE" w14:textId="77777777" w:rsidR="0086312D" w:rsidRPr="00B12F40" w:rsidRDefault="0086312D" w:rsidP="00B23F08">
            <w:pPr>
              <w:pStyle w:val="TableRowCentered"/>
              <w:jc w:val="left"/>
              <w:rPr>
                <w:rFonts w:cs="Arial"/>
                <w:b/>
                <w:bCs/>
                <w:iCs/>
                <w:sz w:val="22"/>
                <w:szCs w:val="22"/>
              </w:rPr>
            </w:pPr>
            <w:r w:rsidRPr="00B12F40">
              <w:rPr>
                <w:rFonts w:cs="Arial"/>
                <w:b/>
                <w:bCs/>
                <w:iCs/>
                <w:sz w:val="22"/>
                <w:szCs w:val="22"/>
              </w:rPr>
              <w:t>Wellbeing/Mental Health</w:t>
            </w:r>
          </w:p>
          <w:p w14:paraId="06F7FF66" w14:textId="659181D8" w:rsidR="00C15692" w:rsidRPr="00C15692" w:rsidRDefault="0086312D" w:rsidP="00933C00">
            <w:pPr>
              <w:pStyle w:val="TableRowCentered"/>
              <w:jc w:val="left"/>
              <w:rPr>
                <w:rFonts w:cs="Arial"/>
                <w:iCs/>
                <w:color w:val="0070C0"/>
                <w:sz w:val="22"/>
                <w:szCs w:val="22"/>
              </w:rPr>
            </w:pPr>
            <w:r w:rsidRPr="007C092B">
              <w:rPr>
                <w:rFonts w:cs="Arial"/>
                <w:iCs/>
                <w:sz w:val="22"/>
                <w:szCs w:val="22"/>
              </w:rPr>
              <w:t>Historically at OBHS, School attendance is an indicator of underlying wellbeing and mental health issues</w:t>
            </w:r>
            <w:r>
              <w:rPr>
                <w:rFonts w:cs="Arial"/>
                <w:iCs/>
                <w:sz w:val="22"/>
                <w:szCs w:val="22"/>
              </w:rPr>
              <w:t>. Our</w:t>
            </w:r>
            <w:r w:rsidRPr="007C092B">
              <w:rPr>
                <w:rFonts w:cs="Arial"/>
                <w:iCs/>
                <w:sz w:val="22"/>
                <w:szCs w:val="22"/>
              </w:rPr>
              <w:t xml:space="preserve"> attendance data </w:t>
            </w:r>
            <w:r>
              <w:rPr>
                <w:rFonts w:cs="Arial"/>
                <w:iCs/>
                <w:sz w:val="22"/>
                <w:szCs w:val="22"/>
              </w:rPr>
              <w:t xml:space="preserve">is as follows: </w:t>
            </w:r>
            <w:r w:rsidR="00933C00">
              <w:rPr>
                <w:rFonts w:cs="Arial"/>
                <w:sz w:val="22"/>
                <w:szCs w:val="22"/>
              </w:rPr>
              <w:t>Disadvantaged</w:t>
            </w:r>
            <w:r w:rsidRPr="424C3D7B">
              <w:rPr>
                <w:rFonts w:cs="Arial"/>
                <w:sz w:val="22"/>
                <w:szCs w:val="22"/>
              </w:rPr>
              <w:t xml:space="preserve">: </w:t>
            </w:r>
            <w:r w:rsidR="00933C00" w:rsidRPr="00933C00">
              <w:rPr>
                <w:rFonts w:ascii="Calibri" w:hAnsi="Calibri" w:cs="Calibri"/>
                <w:color w:val="000000"/>
              </w:rPr>
              <w:t>86.98</w:t>
            </w:r>
            <w:proofErr w:type="gramStart"/>
            <w:r w:rsidR="00933C00" w:rsidRPr="00933C00">
              <w:rPr>
                <w:rFonts w:ascii="Calibri" w:hAnsi="Calibri" w:cs="Calibri"/>
                <w:color w:val="000000"/>
              </w:rPr>
              <w:t>%</w:t>
            </w:r>
            <w:r w:rsidR="00933C00">
              <w:rPr>
                <w:rFonts w:ascii="Calibri" w:hAnsi="Calibri" w:cs="Calibri"/>
                <w:color w:val="000000"/>
              </w:rPr>
              <w:t xml:space="preserve"> </w:t>
            </w:r>
            <w:r w:rsidR="00933C00">
              <w:rPr>
                <w:rFonts w:cs="Arial"/>
                <w:sz w:val="22"/>
                <w:szCs w:val="22"/>
              </w:rPr>
              <w:t xml:space="preserve"> </w:t>
            </w:r>
            <w:r w:rsidRPr="007C092B">
              <w:rPr>
                <w:rFonts w:cs="Arial"/>
                <w:iCs/>
                <w:sz w:val="22"/>
                <w:szCs w:val="22"/>
              </w:rPr>
              <w:t>Non</w:t>
            </w:r>
            <w:proofErr w:type="gramEnd"/>
            <w:r w:rsidR="00933C00">
              <w:rPr>
                <w:rFonts w:cs="Arial"/>
                <w:iCs/>
                <w:sz w:val="22"/>
                <w:szCs w:val="22"/>
              </w:rPr>
              <w:t>-</w:t>
            </w:r>
            <w:r w:rsidR="00933C00">
              <w:rPr>
                <w:rFonts w:cs="Arial"/>
                <w:sz w:val="22"/>
                <w:szCs w:val="22"/>
              </w:rPr>
              <w:t>Disadvantaged</w:t>
            </w:r>
            <w:r w:rsidRPr="424C3D7B">
              <w:rPr>
                <w:rFonts w:cs="Arial"/>
                <w:sz w:val="22"/>
                <w:szCs w:val="22"/>
              </w:rPr>
              <w:t>: 91.</w:t>
            </w:r>
            <w:r w:rsidR="00933C00">
              <w:rPr>
                <w:rFonts w:cs="Arial"/>
                <w:sz w:val="22"/>
                <w:szCs w:val="22"/>
              </w:rPr>
              <w:t>77</w:t>
            </w:r>
            <w:r w:rsidRPr="424C3D7B">
              <w:rPr>
                <w:rFonts w:cs="Arial"/>
                <w:sz w:val="22"/>
                <w:szCs w:val="22"/>
              </w:rPr>
              <w:t>%. The</w:t>
            </w:r>
            <w:r w:rsidRPr="007C092B">
              <w:rPr>
                <w:rFonts w:cs="Arial"/>
                <w:iCs/>
                <w:sz w:val="22"/>
                <w:szCs w:val="22"/>
              </w:rPr>
              <w:t xml:space="preserve"> unauthorised absence rate is </w:t>
            </w:r>
            <w:r w:rsidR="00933C00">
              <w:rPr>
                <w:rFonts w:cs="Arial"/>
                <w:iCs/>
                <w:sz w:val="22"/>
                <w:szCs w:val="22"/>
              </w:rPr>
              <w:t>four</w:t>
            </w:r>
            <w:r w:rsidRPr="007C092B">
              <w:rPr>
                <w:rFonts w:cs="Arial"/>
                <w:iCs/>
                <w:sz w:val="22"/>
                <w:szCs w:val="22"/>
              </w:rPr>
              <w:t xml:space="preserve"> times higher</w:t>
            </w:r>
            <w:r w:rsidRPr="424C3D7B">
              <w:rPr>
                <w:rFonts w:cs="Arial"/>
                <w:sz w:val="22"/>
                <w:szCs w:val="22"/>
              </w:rPr>
              <w:t xml:space="preserve"> at </w:t>
            </w:r>
            <w:r w:rsidR="00933C00" w:rsidRPr="00933C00">
              <w:rPr>
                <w:rFonts w:ascii="Calibri" w:hAnsi="Calibri" w:cs="Calibri"/>
                <w:color w:val="000000"/>
              </w:rPr>
              <w:t>4.51%</w:t>
            </w:r>
            <w:r w:rsidR="00933C00">
              <w:rPr>
                <w:rFonts w:ascii="Calibri" w:hAnsi="Calibri" w:cs="Calibri"/>
                <w:color w:val="000000"/>
              </w:rPr>
              <w:t xml:space="preserve">. </w:t>
            </w:r>
            <w:r w:rsidR="00933C00">
              <w:rPr>
                <w:rFonts w:cs="Arial"/>
                <w:sz w:val="22"/>
                <w:szCs w:val="22"/>
              </w:rPr>
              <w:t>31.36</w:t>
            </w:r>
            <w:r w:rsidRPr="424C3D7B">
              <w:rPr>
                <w:rFonts w:cs="Arial"/>
                <w:sz w:val="22"/>
                <w:szCs w:val="22"/>
              </w:rPr>
              <w:t>%</w:t>
            </w:r>
            <w:r w:rsidRPr="007C092B">
              <w:rPr>
                <w:rFonts w:cs="Arial"/>
                <w:iCs/>
                <w:sz w:val="22"/>
                <w:szCs w:val="22"/>
              </w:rPr>
              <w:t xml:space="preserve"> of our disadvantaged students are P</w:t>
            </w:r>
            <w:r>
              <w:rPr>
                <w:rFonts w:cs="Arial"/>
                <w:iCs/>
                <w:sz w:val="22"/>
                <w:szCs w:val="22"/>
              </w:rPr>
              <w:t>A indicating that wellbeing and mental health support is a key priority in improving the attendance and subsequent outcomes for PPG students.</w:t>
            </w:r>
            <w:r w:rsidR="00C15692">
              <w:rPr>
                <w:rFonts w:cs="Arial"/>
                <w:iCs/>
                <w:sz w:val="22"/>
                <w:szCs w:val="22"/>
              </w:rPr>
              <w:t xml:space="preserve"> </w:t>
            </w:r>
          </w:p>
          <w:p w14:paraId="480396D4" w14:textId="71E8B1C0" w:rsidR="00933C00" w:rsidRPr="00B12F40" w:rsidRDefault="0086312D" w:rsidP="00933C00">
            <w:pPr>
              <w:pStyle w:val="TableRowCentered"/>
              <w:jc w:val="left"/>
              <w:rPr>
                <w:rFonts w:cs="Arial"/>
                <w:iCs/>
                <w:sz w:val="22"/>
                <w:szCs w:val="22"/>
              </w:rPr>
            </w:pPr>
            <w:r>
              <w:rPr>
                <w:rFonts w:cs="Arial"/>
                <w:iCs/>
                <w:sz w:val="22"/>
                <w:szCs w:val="22"/>
              </w:rPr>
              <w:t xml:space="preserve"> </w:t>
            </w:r>
          </w:p>
        </w:tc>
      </w:tr>
      <w:tr w:rsidR="0086312D" w14:paraId="703C8195" w14:textId="77777777" w:rsidTr="00B23F0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42CE41" w14:textId="77777777" w:rsidR="0086312D" w:rsidRDefault="0086312D" w:rsidP="00B23F0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EF5DF2" w14:textId="77777777" w:rsidR="0086312D" w:rsidRDefault="0086312D" w:rsidP="00B23F08">
            <w:pPr>
              <w:pStyle w:val="TableRowCentered"/>
              <w:jc w:val="left"/>
              <w:rPr>
                <w:b/>
                <w:bCs/>
                <w:iCs/>
                <w:sz w:val="22"/>
              </w:rPr>
            </w:pPr>
            <w:r>
              <w:rPr>
                <w:b/>
                <w:bCs/>
                <w:iCs/>
                <w:sz w:val="22"/>
              </w:rPr>
              <w:t>Ambition</w:t>
            </w:r>
          </w:p>
          <w:p w14:paraId="31F3C796" w14:textId="77777777" w:rsidR="0086312D" w:rsidRPr="007C092B" w:rsidRDefault="0086312D" w:rsidP="00B23F08">
            <w:pPr>
              <w:pStyle w:val="TableRowCentered"/>
              <w:jc w:val="left"/>
              <w:rPr>
                <w:iCs/>
                <w:sz w:val="22"/>
              </w:rPr>
            </w:pPr>
            <w:r>
              <w:rPr>
                <w:iCs/>
                <w:sz w:val="22"/>
              </w:rPr>
              <w:t xml:space="preserve">PPG students have lower aspirations than non-PPG students. PASS data of Year 7, 8 and PPG Year 11 students in 2021 indicates a trend towards our PPG students holding lower ‘learner </w:t>
            </w:r>
            <w:proofErr w:type="spellStart"/>
            <w:r>
              <w:rPr>
                <w:iCs/>
                <w:sz w:val="22"/>
              </w:rPr>
              <w:t>self regard</w:t>
            </w:r>
            <w:proofErr w:type="spellEnd"/>
            <w:r>
              <w:rPr>
                <w:iCs/>
                <w:sz w:val="22"/>
              </w:rPr>
              <w:t xml:space="preserve">’ than non-PPG students. This is particularly affecting our PPG boys. </w:t>
            </w:r>
          </w:p>
        </w:tc>
      </w:tr>
    </w:tbl>
    <w:p w14:paraId="5C4424E4" w14:textId="77777777" w:rsidR="0086312D" w:rsidRDefault="0086312D" w:rsidP="0086312D">
      <w:pPr>
        <w:pStyle w:val="Heading2"/>
        <w:spacing w:before="600"/>
      </w:pPr>
      <w:r>
        <w:t xml:space="preserve">Intended outcomes </w:t>
      </w:r>
    </w:p>
    <w:p w14:paraId="3D483118" w14:textId="77777777" w:rsidR="0086312D" w:rsidRDefault="0086312D" w:rsidP="0086312D">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86312D" w14:paraId="67FA710A" w14:textId="77777777" w:rsidTr="00B23F0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5903FA3" w14:textId="77777777" w:rsidR="0086312D" w:rsidRDefault="0086312D" w:rsidP="00B23F0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9E6027E" w14:textId="77777777" w:rsidR="0086312D" w:rsidRDefault="0086312D" w:rsidP="00B23F08">
            <w:pPr>
              <w:pStyle w:val="TableHeader"/>
              <w:jc w:val="left"/>
            </w:pPr>
            <w:r>
              <w:t>Success criteria</w:t>
            </w:r>
          </w:p>
        </w:tc>
      </w:tr>
      <w:tr w:rsidR="0086312D" w14:paraId="0D2C134D" w14:textId="77777777" w:rsidTr="00B23F0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CF8199" w14:textId="77777777" w:rsidR="0086312D" w:rsidRDefault="0086312D" w:rsidP="00B23F08">
            <w:pPr>
              <w:pStyle w:val="TableRow"/>
              <w:rPr>
                <w:sz w:val="22"/>
                <w:szCs w:val="22"/>
              </w:rPr>
            </w:pPr>
            <w:r>
              <w:rPr>
                <w:sz w:val="22"/>
                <w:szCs w:val="22"/>
              </w:rPr>
              <w:t>Lessen the attainment gap between PPG and non-PPG students.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AB92CF" w14:textId="77777777" w:rsidR="0086312D" w:rsidRDefault="0086312D" w:rsidP="00B23F08">
            <w:pPr>
              <w:pStyle w:val="TableRowCentered"/>
              <w:jc w:val="left"/>
              <w:rPr>
                <w:sz w:val="22"/>
                <w:szCs w:val="22"/>
              </w:rPr>
            </w:pPr>
            <w:r w:rsidRPr="00FB7DB2">
              <w:rPr>
                <w:sz w:val="22"/>
                <w:szCs w:val="22"/>
              </w:rPr>
              <w:t>Lessen the attainment gap between PPG and non-PPG students.</w:t>
            </w:r>
          </w:p>
        </w:tc>
      </w:tr>
      <w:tr w:rsidR="0086312D" w14:paraId="23BDB533" w14:textId="77777777" w:rsidTr="00B23F0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ED2D70" w14:textId="77777777" w:rsidR="0086312D" w:rsidRDefault="0086312D" w:rsidP="00B23F08">
            <w:pPr>
              <w:pStyle w:val="TableRow"/>
              <w:rPr>
                <w:sz w:val="22"/>
                <w:szCs w:val="22"/>
              </w:rPr>
            </w:pPr>
            <w:r w:rsidRPr="3E727EF8">
              <w:rPr>
                <w:sz w:val="22"/>
                <w:szCs w:val="22"/>
              </w:rPr>
              <w:t>Support students in achieving positive wellbeing and mental health</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F511EF" w14:textId="77777777" w:rsidR="0086312D" w:rsidRDefault="0086312D" w:rsidP="00B23F08">
            <w:pPr>
              <w:pStyle w:val="TableRowCentered"/>
              <w:jc w:val="left"/>
              <w:rPr>
                <w:sz w:val="22"/>
                <w:szCs w:val="22"/>
              </w:rPr>
            </w:pPr>
            <w:r>
              <w:rPr>
                <w:sz w:val="22"/>
                <w:szCs w:val="22"/>
              </w:rPr>
              <w:t>PPG students report positive mental health, and are supported in their wellbeing.</w:t>
            </w:r>
          </w:p>
        </w:tc>
      </w:tr>
    </w:tbl>
    <w:p w14:paraId="3FDD21EB" w14:textId="77777777" w:rsidR="0086312D" w:rsidRDefault="0086312D" w:rsidP="0086312D"/>
    <w:p w14:paraId="216B1DA6" w14:textId="77777777" w:rsidR="0086312D" w:rsidRDefault="0086312D" w:rsidP="0086312D">
      <w:pPr>
        <w:pStyle w:val="Heading2"/>
      </w:pPr>
    </w:p>
    <w:p w14:paraId="255D24A6" w14:textId="77777777" w:rsidR="0086312D" w:rsidRDefault="0086312D" w:rsidP="0086312D">
      <w:pPr>
        <w:suppressAutoHyphens w:val="0"/>
        <w:spacing w:after="0" w:line="240" w:lineRule="auto"/>
        <w:rPr>
          <w:b/>
          <w:color w:val="104F75"/>
          <w:sz w:val="32"/>
          <w:szCs w:val="32"/>
        </w:rPr>
      </w:pPr>
      <w:r>
        <w:br w:type="page"/>
      </w:r>
    </w:p>
    <w:p w14:paraId="0153C8C1" w14:textId="77777777" w:rsidR="0086312D" w:rsidRDefault="0086312D" w:rsidP="0086312D">
      <w:pPr>
        <w:pStyle w:val="Heading2"/>
      </w:pPr>
      <w:r>
        <w:lastRenderedPageBreak/>
        <w:t>Activity in this academic year</w:t>
      </w:r>
    </w:p>
    <w:p w14:paraId="06493C6E" w14:textId="77777777" w:rsidR="0086312D" w:rsidRDefault="0086312D" w:rsidP="0086312D">
      <w:pPr>
        <w:spacing w:after="480"/>
      </w:pPr>
      <w:r>
        <w:t xml:space="preserve">This details how we intend to spend our pupil premium (and recovery premium funding) </w:t>
      </w:r>
      <w:r>
        <w:rPr>
          <w:b/>
          <w:bCs/>
        </w:rPr>
        <w:t>this academic year</w:t>
      </w:r>
      <w:r>
        <w:t xml:space="preserve"> to address the challenges listed above.</w:t>
      </w:r>
    </w:p>
    <w:p w14:paraId="429FF0CC" w14:textId="77777777" w:rsidR="0086312D" w:rsidRDefault="0086312D" w:rsidP="0086312D">
      <w:pPr>
        <w:pStyle w:val="Heading3"/>
      </w:pPr>
      <w:r>
        <w:t>Teaching (for example, CPD, recruitment and retention)</w:t>
      </w:r>
    </w:p>
    <w:p w14:paraId="0CE5A739" w14:textId="77777777" w:rsidR="0086312D" w:rsidRDefault="0086312D" w:rsidP="0086312D">
      <w:r>
        <w:t>Budgeted cost: £20,520</w:t>
      </w:r>
    </w:p>
    <w:tbl>
      <w:tblPr>
        <w:tblW w:w="5000" w:type="pct"/>
        <w:tblCellMar>
          <w:left w:w="10" w:type="dxa"/>
          <w:right w:w="10" w:type="dxa"/>
        </w:tblCellMar>
        <w:tblLook w:val="04A0" w:firstRow="1" w:lastRow="0" w:firstColumn="1" w:lastColumn="0" w:noHBand="0" w:noVBand="1"/>
      </w:tblPr>
      <w:tblGrid>
        <w:gridCol w:w="3256"/>
        <w:gridCol w:w="4699"/>
        <w:gridCol w:w="1531"/>
      </w:tblGrid>
      <w:tr w:rsidR="0086312D" w14:paraId="0793CDBA" w14:textId="77777777" w:rsidTr="00B23F08">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14CF984" w14:textId="77777777" w:rsidR="0086312D" w:rsidRDefault="0086312D" w:rsidP="00B23F08">
            <w:pPr>
              <w:pStyle w:val="TableHeader"/>
              <w:jc w:val="left"/>
            </w:pPr>
            <w:r>
              <w:t>Activity</w:t>
            </w:r>
          </w:p>
        </w:tc>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10D258D" w14:textId="77777777" w:rsidR="0086312D" w:rsidRDefault="0086312D" w:rsidP="00B23F08">
            <w:pPr>
              <w:pStyle w:val="TableHeader"/>
              <w:jc w:val="left"/>
            </w:pPr>
            <w:r>
              <w:t>Evidence that supports this approach</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06681F1" w14:textId="77777777" w:rsidR="0086312D" w:rsidRDefault="0086312D" w:rsidP="00B23F08">
            <w:pPr>
              <w:pStyle w:val="TableHeader"/>
              <w:jc w:val="left"/>
            </w:pPr>
            <w:r>
              <w:t>Challenge number(s) addressed</w:t>
            </w:r>
          </w:p>
        </w:tc>
      </w:tr>
      <w:tr w:rsidR="0086312D" w14:paraId="61DAB563" w14:textId="77777777" w:rsidTr="00B23F08">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7FD82" w14:textId="77777777" w:rsidR="0086312D" w:rsidRPr="0002233C" w:rsidRDefault="0086312D" w:rsidP="00B23F08">
            <w:pPr>
              <w:pStyle w:val="TableRow"/>
              <w:rPr>
                <w:b/>
                <w:bCs/>
                <w:iCs/>
                <w:sz w:val="22"/>
              </w:rPr>
            </w:pPr>
            <w:r>
              <w:rPr>
                <w:b/>
                <w:bCs/>
                <w:iCs/>
                <w:sz w:val="22"/>
              </w:rPr>
              <w:t xml:space="preserve">Activity: Maths Mastery </w:t>
            </w:r>
          </w:p>
          <w:p w14:paraId="00D55320" w14:textId="77777777" w:rsidR="0086312D" w:rsidRDefault="0086312D" w:rsidP="00B23F08">
            <w:pPr>
              <w:pStyle w:val="TableRow"/>
              <w:rPr>
                <w:sz w:val="22"/>
                <w:szCs w:val="22"/>
              </w:rPr>
            </w:pPr>
            <w:r w:rsidRPr="7C5E79F0">
              <w:rPr>
                <w:sz w:val="22"/>
                <w:szCs w:val="22"/>
              </w:rPr>
              <w:t xml:space="preserve">The Maths LPA Catch-Up </w:t>
            </w:r>
            <w:r>
              <w:rPr>
                <w:sz w:val="22"/>
                <w:szCs w:val="22"/>
              </w:rPr>
              <w:t>curriculum</w:t>
            </w:r>
            <w:r w:rsidRPr="7C5E79F0">
              <w:rPr>
                <w:sz w:val="22"/>
                <w:szCs w:val="22"/>
              </w:rPr>
              <w:t xml:space="preserve"> in Year 7 is delivered to students identified as not meeting age-related expectations by the end of KS2. These students undertake a curriculum based on the Maths Mastery approach which is designed to target the gaps in their Mathematical knowledge and skill and ensure that these are mastered before learning moves on. </w:t>
            </w:r>
          </w:p>
          <w:p w14:paraId="12E29F83" w14:textId="77777777" w:rsidR="0086312D" w:rsidRDefault="0086312D" w:rsidP="00B23F08">
            <w:pPr>
              <w:pStyle w:val="TableRow"/>
              <w:rPr>
                <w:iCs/>
                <w:sz w:val="22"/>
              </w:rPr>
            </w:pPr>
          </w:p>
          <w:p w14:paraId="1B0E1080" w14:textId="77777777" w:rsidR="0086312D" w:rsidRDefault="0086312D" w:rsidP="00B23F08">
            <w:pPr>
              <w:pStyle w:val="TableRow"/>
              <w:rPr>
                <w:b/>
                <w:bCs/>
                <w:iCs/>
                <w:sz w:val="22"/>
              </w:rPr>
            </w:pPr>
            <w:r>
              <w:rPr>
                <w:b/>
                <w:bCs/>
                <w:iCs/>
                <w:sz w:val="22"/>
              </w:rPr>
              <w:t>Intended Impact:</w:t>
            </w:r>
          </w:p>
          <w:p w14:paraId="1E6AA5AE" w14:textId="77777777" w:rsidR="0086312D" w:rsidRDefault="0086312D" w:rsidP="00B23F08">
            <w:pPr>
              <w:pStyle w:val="TableRow"/>
              <w:rPr>
                <w:sz w:val="22"/>
                <w:szCs w:val="22"/>
              </w:rPr>
            </w:pPr>
            <w:r w:rsidRPr="7C5E79F0">
              <w:rPr>
                <w:sz w:val="22"/>
                <w:szCs w:val="22"/>
              </w:rPr>
              <w:t>Accelerated progress in LPA PPG learners in Y7 Maths – a closing of the numeracy gap from KS2.</w:t>
            </w:r>
          </w:p>
          <w:p w14:paraId="7421D61B" w14:textId="77777777" w:rsidR="00BC7A90" w:rsidRDefault="00BC7A90" w:rsidP="00B23F08">
            <w:pPr>
              <w:pStyle w:val="TableRow"/>
              <w:rPr>
                <w:sz w:val="22"/>
                <w:szCs w:val="22"/>
              </w:rPr>
            </w:pPr>
          </w:p>
          <w:p w14:paraId="4EFB31BE" w14:textId="77777777" w:rsidR="003D37B6" w:rsidRDefault="00BC7A90" w:rsidP="00B23F08">
            <w:pPr>
              <w:pStyle w:val="TableRow"/>
              <w:rPr>
                <w:color w:val="0070C0"/>
                <w:sz w:val="22"/>
                <w:szCs w:val="22"/>
              </w:rPr>
            </w:pPr>
            <w:r>
              <w:rPr>
                <w:color w:val="0070C0"/>
                <w:sz w:val="22"/>
                <w:szCs w:val="22"/>
              </w:rPr>
              <w:t>This activity was completed in the 2022-23 academic year</w:t>
            </w:r>
            <w:r w:rsidR="008C169F">
              <w:rPr>
                <w:color w:val="0070C0"/>
                <w:sz w:val="22"/>
                <w:szCs w:val="22"/>
              </w:rPr>
              <w:t>.</w:t>
            </w:r>
          </w:p>
          <w:p w14:paraId="23585537" w14:textId="77777777" w:rsidR="003D37B6" w:rsidRDefault="003D37B6" w:rsidP="00B23F08">
            <w:pPr>
              <w:pStyle w:val="TableRow"/>
              <w:rPr>
                <w:color w:val="0070C0"/>
                <w:sz w:val="22"/>
                <w:szCs w:val="22"/>
              </w:rPr>
            </w:pPr>
          </w:p>
          <w:p w14:paraId="28AD013D" w14:textId="487640BF" w:rsidR="00BC7A90" w:rsidRDefault="008C169F" w:rsidP="00B23F08">
            <w:pPr>
              <w:pStyle w:val="TableRow"/>
              <w:rPr>
                <w:color w:val="0070C0"/>
                <w:sz w:val="22"/>
                <w:szCs w:val="22"/>
              </w:rPr>
            </w:pPr>
            <w:r>
              <w:rPr>
                <w:color w:val="0070C0"/>
                <w:sz w:val="22"/>
                <w:szCs w:val="22"/>
              </w:rPr>
              <w:t xml:space="preserve">In 23-24 </w:t>
            </w:r>
            <w:proofErr w:type="gramStart"/>
            <w:r w:rsidR="00541B35">
              <w:rPr>
                <w:color w:val="0070C0"/>
                <w:sz w:val="22"/>
                <w:szCs w:val="22"/>
              </w:rPr>
              <w:t>Year</w:t>
            </w:r>
            <w:proofErr w:type="gramEnd"/>
            <w:r w:rsidR="00541B35">
              <w:rPr>
                <w:color w:val="0070C0"/>
                <w:sz w:val="22"/>
                <w:szCs w:val="22"/>
              </w:rPr>
              <w:t xml:space="preserve"> 7 LPA are undertaking a </w:t>
            </w:r>
            <w:r w:rsidR="003D37B6">
              <w:rPr>
                <w:color w:val="0070C0"/>
                <w:sz w:val="22"/>
                <w:szCs w:val="22"/>
              </w:rPr>
              <w:t xml:space="preserve">similar </w:t>
            </w:r>
            <w:r w:rsidR="00541B35">
              <w:rPr>
                <w:color w:val="0070C0"/>
                <w:sz w:val="22"/>
                <w:szCs w:val="22"/>
              </w:rPr>
              <w:t>supporti</w:t>
            </w:r>
            <w:r w:rsidR="003D37B6">
              <w:rPr>
                <w:color w:val="0070C0"/>
                <w:sz w:val="22"/>
                <w:szCs w:val="22"/>
              </w:rPr>
              <w:t xml:space="preserve">ng </w:t>
            </w:r>
            <w:r w:rsidR="00541B35">
              <w:rPr>
                <w:color w:val="0070C0"/>
                <w:sz w:val="22"/>
                <w:szCs w:val="22"/>
              </w:rPr>
              <w:t>pathway based on White</w:t>
            </w:r>
            <w:r w:rsidR="003D37B6">
              <w:rPr>
                <w:color w:val="0070C0"/>
                <w:sz w:val="22"/>
                <w:szCs w:val="22"/>
              </w:rPr>
              <w:t xml:space="preserve"> </w:t>
            </w:r>
            <w:r w:rsidR="00541B35">
              <w:rPr>
                <w:color w:val="0070C0"/>
                <w:sz w:val="22"/>
                <w:szCs w:val="22"/>
              </w:rPr>
              <w:t>Rose</w:t>
            </w:r>
            <w:r w:rsidR="003D37B6">
              <w:rPr>
                <w:color w:val="0070C0"/>
                <w:sz w:val="22"/>
                <w:szCs w:val="22"/>
              </w:rPr>
              <w:t xml:space="preserve"> Maths</w:t>
            </w:r>
            <w:r w:rsidR="00F57200">
              <w:rPr>
                <w:color w:val="0070C0"/>
                <w:sz w:val="22"/>
                <w:szCs w:val="22"/>
              </w:rPr>
              <w:t>.</w:t>
            </w:r>
          </w:p>
          <w:p w14:paraId="234CF7C1" w14:textId="77777777" w:rsidR="00BC7A90" w:rsidRDefault="00BC7A90" w:rsidP="00B23F08">
            <w:pPr>
              <w:pStyle w:val="TableRow"/>
              <w:rPr>
                <w:color w:val="0070C0"/>
                <w:sz w:val="22"/>
                <w:szCs w:val="22"/>
              </w:rPr>
            </w:pPr>
          </w:p>
          <w:p w14:paraId="1E3701D7" w14:textId="18986B42" w:rsidR="00BC7A90" w:rsidRDefault="00BC7A90" w:rsidP="00B23F08">
            <w:pPr>
              <w:pStyle w:val="TableRow"/>
              <w:rPr>
                <w:b/>
                <w:bCs/>
                <w:color w:val="0070C0"/>
                <w:sz w:val="22"/>
                <w:szCs w:val="22"/>
              </w:rPr>
            </w:pPr>
            <w:r>
              <w:rPr>
                <w:b/>
                <w:bCs/>
                <w:color w:val="0070C0"/>
                <w:sz w:val="22"/>
                <w:szCs w:val="22"/>
              </w:rPr>
              <w:t>2023-24</w:t>
            </w:r>
          </w:p>
          <w:p w14:paraId="78D82CC4" w14:textId="34E6FE84" w:rsidR="00BC7A90" w:rsidRPr="00C214AA" w:rsidRDefault="00BC7A90" w:rsidP="00B23F08">
            <w:pPr>
              <w:pStyle w:val="TableRow"/>
              <w:rPr>
                <w:color w:val="0070C0"/>
                <w:sz w:val="22"/>
                <w:szCs w:val="22"/>
              </w:rPr>
            </w:pPr>
            <w:r>
              <w:rPr>
                <w:b/>
                <w:bCs/>
                <w:color w:val="0070C0"/>
                <w:sz w:val="22"/>
                <w:szCs w:val="22"/>
              </w:rPr>
              <w:t xml:space="preserve">Activity: </w:t>
            </w:r>
            <w:r w:rsidR="00C214AA">
              <w:rPr>
                <w:b/>
                <w:bCs/>
                <w:color w:val="0070C0"/>
                <w:sz w:val="22"/>
                <w:szCs w:val="22"/>
              </w:rPr>
              <w:t xml:space="preserve">Numeracy support sessions </w:t>
            </w:r>
            <w:r w:rsidR="00C214AA">
              <w:rPr>
                <w:color w:val="0070C0"/>
                <w:sz w:val="22"/>
                <w:szCs w:val="22"/>
              </w:rPr>
              <w:t xml:space="preserve">Students in Y7 entering </w:t>
            </w:r>
            <w:r w:rsidR="008C169F">
              <w:rPr>
                <w:color w:val="0070C0"/>
                <w:sz w:val="22"/>
                <w:szCs w:val="22"/>
              </w:rPr>
              <w:t xml:space="preserve">below the expected standard in Maths receive weekly </w:t>
            </w:r>
            <w:r w:rsidR="003D37B6">
              <w:rPr>
                <w:color w:val="0070C0"/>
                <w:sz w:val="22"/>
                <w:szCs w:val="22"/>
              </w:rPr>
              <w:t>paired tu</w:t>
            </w:r>
            <w:r w:rsidR="00BD6A5F">
              <w:rPr>
                <w:color w:val="0070C0"/>
                <w:sz w:val="22"/>
                <w:szCs w:val="22"/>
              </w:rPr>
              <w:t xml:space="preserve">toring during tutor time. </w:t>
            </w:r>
          </w:p>
          <w:p w14:paraId="059BCE6A" w14:textId="10155A54" w:rsidR="00BC7A90" w:rsidRPr="00BC7A90" w:rsidRDefault="00BC7A90" w:rsidP="00B23F08">
            <w:pPr>
              <w:pStyle w:val="TableRow"/>
              <w:rPr>
                <w:color w:val="0070C0"/>
                <w:sz w:val="22"/>
                <w:szCs w:val="22"/>
              </w:rPr>
            </w:pPr>
          </w:p>
        </w:tc>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A746A" w14:textId="77777777" w:rsidR="0086312D" w:rsidRDefault="00AC4BF0" w:rsidP="00B23F08">
            <w:pPr>
              <w:pStyle w:val="TableRowCentered"/>
              <w:jc w:val="left"/>
              <w:rPr>
                <w:szCs w:val="24"/>
              </w:rPr>
            </w:pPr>
            <w:hyperlink r:id="rId8" w:history="1">
              <w:r w:rsidR="0086312D" w:rsidRPr="00705584">
                <w:rPr>
                  <w:color w:val="0000FF"/>
                  <w:szCs w:val="24"/>
                  <w:u w:val="single"/>
                </w:rPr>
                <w:t>Individualised instruction | EEF (educationendowmentfoundation.org.uk)</w:t>
              </w:r>
            </w:hyperlink>
          </w:p>
          <w:p w14:paraId="5460D5AB" w14:textId="77777777" w:rsidR="0086312D" w:rsidRDefault="0086312D" w:rsidP="00B23F08">
            <w:pPr>
              <w:pStyle w:val="TableRowCentered"/>
              <w:jc w:val="left"/>
              <w:rPr>
                <w:szCs w:val="24"/>
              </w:rPr>
            </w:pPr>
          </w:p>
          <w:p w14:paraId="21F1EA79" w14:textId="77777777" w:rsidR="0086312D" w:rsidRDefault="00AC4BF0" w:rsidP="00B23F08">
            <w:pPr>
              <w:pStyle w:val="TableRowCentered"/>
              <w:jc w:val="left"/>
              <w:rPr>
                <w:sz w:val="22"/>
              </w:rPr>
            </w:pPr>
            <w:hyperlink r:id="rId9" w:history="1">
              <w:r w:rsidR="0086312D" w:rsidRPr="001A7F64">
                <w:rPr>
                  <w:color w:val="0000FF"/>
                  <w:szCs w:val="24"/>
                  <w:u w:val="single"/>
                </w:rPr>
                <w:t>Mastery learning | EEF (educationendowmentfoundation.org.uk)</w:t>
              </w:r>
            </w:hyperlink>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CE644" w14:textId="77777777" w:rsidR="0086312D" w:rsidRDefault="0086312D" w:rsidP="00B23F08">
            <w:pPr>
              <w:pStyle w:val="TableRowCentered"/>
              <w:jc w:val="left"/>
              <w:rPr>
                <w:sz w:val="22"/>
              </w:rPr>
            </w:pPr>
            <w:r>
              <w:rPr>
                <w:sz w:val="22"/>
              </w:rPr>
              <w:t>2, 3</w:t>
            </w:r>
          </w:p>
        </w:tc>
      </w:tr>
      <w:tr w:rsidR="0086312D" w14:paraId="70E36B5F" w14:textId="77777777" w:rsidTr="00B23F08">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6D8C61" w14:textId="77777777" w:rsidR="0086312D" w:rsidRPr="00EB3A3F" w:rsidRDefault="0086312D" w:rsidP="00B23F08">
            <w:pPr>
              <w:pStyle w:val="TableRow"/>
              <w:rPr>
                <w:b/>
                <w:bCs/>
                <w:iCs/>
                <w:sz w:val="22"/>
              </w:rPr>
            </w:pPr>
            <w:r w:rsidRPr="00EB3A3F">
              <w:rPr>
                <w:b/>
                <w:bCs/>
                <w:iCs/>
                <w:sz w:val="22"/>
              </w:rPr>
              <w:lastRenderedPageBreak/>
              <w:t xml:space="preserve">Activity: </w:t>
            </w:r>
            <w:r>
              <w:rPr>
                <w:b/>
                <w:bCs/>
                <w:iCs/>
                <w:sz w:val="22"/>
              </w:rPr>
              <w:t>English</w:t>
            </w:r>
            <w:r w:rsidRPr="00EB3A3F">
              <w:rPr>
                <w:b/>
                <w:bCs/>
                <w:iCs/>
                <w:sz w:val="22"/>
              </w:rPr>
              <w:t xml:space="preserve"> </w:t>
            </w:r>
            <w:r>
              <w:rPr>
                <w:b/>
                <w:bCs/>
                <w:iCs/>
                <w:sz w:val="22"/>
              </w:rPr>
              <w:t>Catch up curriculum</w:t>
            </w:r>
            <w:r w:rsidRPr="00EB3A3F">
              <w:rPr>
                <w:b/>
                <w:bCs/>
                <w:iCs/>
                <w:sz w:val="22"/>
              </w:rPr>
              <w:t xml:space="preserve"> </w:t>
            </w:r>
          </w:p>
          <w:p w14:paraId="6BAF30EA" w14:textId="77777777" w:rsidR="0086312D" w:rsidRPr="00EB3A3F" w:rsidRDefault="0086312D" w:rsidP="00B23F08">
            <w:pPr>
              <w:pStyle w:val="TableRow"/>
              <w:rPr>
                <w:iCs/>
                <w:sz w:val="22"/>
              </w:rPr>
            </w:pPr>
            <w:r w:rsidRPr="00EB3A3F">
              <w:rPr>
                <w:iCs/>
                <w:sz w:val="22"/>
              </w:rPr>
              <w:t xml:space="preserve">The </w:t>
            </w:r>
            <w:r>
              <w:rPr>
                <w:iCs/>
                <w:sz w:val="22"/>
              </w:rPr>
              <w:t>English</w:t>
            </w:r>
            <w:r w:rsidRPr="00EB3A3F">
              <w:rPr>
                <w:iCs/>
                <w:sz w:val="22"/>
              </w:rPr>
              <w:t xml:space="preserve"> Catch-Up </w:t>
            </w:r>
            <w:r>
              <w:rPr>
                <w:iCs/>
                <w:sz w:val="22"/>
              </w:rPr>
              <w:t xml:space="preserve">curriculum </w:t>
            </w:r>
            <w:r w:rsidRPr="00EB3A3F">
              <w:rPr>
                <w:iCs/>
                <w:sz w:val="22"/>
              </w:rPr>
              <w:t>in Year 7</w:t>
            </w:r>
            <w:r>
              <w:rPr>
                <w:iCs/>
                <w:sz w:val="22"/>
              </w:rPr>
              <w:t xml:space="preserve"> and Year 8</w:t>
            </w:r>
            <w:r w:rsidRPr="00EB3A3F">
              <w:rPr>
                <w:iCs/>
                <w:sz w:val="22"/>
              </w:rPr>
              <w:t xml:space="preserve"> is </w:t>
            </w:r>
            <w:r>
              <w:rPr>
                <w:iCs/>
                <w:sz w:val="22"/>
              </w:rPr>
              <w:t>targeted to support</w:t>
            </w:r>
            <w:r w:rsidRPr="00EB3A3F">
              <w:rPr>
                <w:iCs/>
                <w:sz w:val="22"/>
              </w:rPr>
              <w:t xml:space="preserve"> students identified as not meeting age-related expectations by the end of KS2</w:t>
            </w:r>
            <w:r w:rsidRPr="00544AB2">
              <w:rPr>
                <w:iCs/>
                <w:sz w:val="22"/>
                <w:shd w:val="clear" w:color="auto" w:fill="FFFFFF" w:themeFill="background1"/>
              </w:rPr>
              <w:t>. These students undertake a curriculum based on the Hackney Lit approach, yet thematically linked to the curriculum followed by all students.</w:t>
            </w:r>
            <w:r>
              <w:rPr>
                <w:iCs/>
                <w:sz w:val="22"/>
              </w:rPr>
              <w:t xml:space="preserve"> </w:t>
            </w:r>
          </w:p>
          <w:p w14:paraId="3AF46C61" w14:textId="77777777" w:rsidR="0086312D" w:rsidRPr="00EB3A3F" w:rsidRDefault="0086312D" w:rsidP="00B23F08">
            <w:pPr>
              <w:pStyle w:val="TableRow"/>
              <w:rPr>
                <w:iCs/>
                <w:sz w:val="22"/>
              </w:rPr>
            </w:pPr>
          </w:p>
          <w:p w14:paraId="4DEEAA51" w14:textId="77777777" w:rsidR="0086312D" w:rsidRPr="00EB3A3F" w:rsidRDefault="0086312D" w:rsidP="00B23F08">
            <w:pPr>
              <w:pStyle w:val="TableRow"/>
              <w:rPr>
                <w:iCs/>
                <w:sz w:val="22"/>
              </w:rPr>
            </w:pPr>
            <w:r w:rsidRPr="00EB3A3F">
              <w:rPr>
                <w:iCs/>
                <w:sz w:val="22"/>
              </w:rPr>
              <w:t>Intended Impact:</w:t>
            </w:r>
          </w:p>
          <w:p w14:paraId="60B5A09A" w14:textId="77777777" w:rsidR="0086312D" w:rsidRDefault="0086312D" w:rsidP="00B23F08">
            <w:pPr>
              <w:pStyle w:val="TableRow"/>
              <w:rPr>
                <w:sz w:val="22"/>
                <w:szCs w:val="22"/>
              </w:rPr>
            </w:pPr>
            <w:r w:rsidRPr="7C5E79F0">
              <w:rPr>
                <w:sz w:val="22"/>
                <w:szCs w:val="22"/>
              </w:rPr>
              <w:t>Accelerated progress in LPA PPG learners in Y7 English – a closing of the literacy gap from KS2.</w:t>
            </w:r>
          </w:p>
          <w:p w14:paraId="3290C4A6" w14:textId="77777777" w:rsidR="00BD6A5F" w:rsidRDefault="00BD6A5F" w:rsidP="00B23F08">
            <w:pPr>
              <w:pStyle w:val="TableRow"/>
              <w:rPr>
                <w:sz w:val="22"/>
                <w:szCs w:val="22"/>
              </w:rPr>
            </w:pPr>
          </w:p>
          <w:p w14:paraId="270F4E7B" w14:textId="77777777" w:rsidR="00BD6A5F" w:rsidRDefault="00D02360" w:rsidP="00B23F08">
            <w:pPr>
              <w:pStyle w:val="TableRow"/>
              <w:rPr>
                <w:color w:val="0070C0"/>
                <w:sz w:val="22"/>
                <w:szCs w:val="22"/>
              </w:rPr>
            </w:pPr>
            <w:r w:rsidRPr="00D02360">
              <w:rPr>
                <w:color w:val="0070C0"/>
                <w:sz w:val="22"/>
                <w:szCs w:val="22"/>
              </w:rPr>
              <w:t>This activity was completed in the 2022-23 academic year</w:t>
            </w:r>
          </w:p>
          <w:p w14:paraId="434CB1EA" w14:textId="77777777" w:rsidR="00D02360" w:rsidRDefault="00D02360" w:rsidP="00B23F08">
            <w:pPr>
              <w:pStyle w:val="TableRow"/>
              <w:rPr>
                <w:color w:val="0070C0"/>
                <w:sz w:val="22"/>
                <w:szCs w:val="22"/>
              </w:rPr>
            </w:pPr>
          </w:p>
          <w:p w14:paraId="3D6EDBA9" w14:textId="66117C8A" w:rsidR="00D02360" w:rsidRPr="00D02360" w:rsidRDefault="00D02360" w:rsidP="00B23F08">
            <w:pPr>
              <w:pStyle w:val="TableRow"/>
              <w:rPr>
                <w:b/>
                <w:bCs/>
                <w:color w:val="0070C0"/>
                <w:sz w:val="22"/>
                <w:szCs w:val="22"/>
              </w:rPr>
            </w:pPr>
            <w:r>
              <w:rPr>
                <w:b/>
                <w:bCs/>
                <w:color w:val="0070C0"/>
                <w:sz w:val="22"/>
                <w:szCs w:val="22"/>
              </w:rPr>
              <w:t>2023</w:t>
            </w:r>
            <w:r w:rsidR="006B63FF">
              <w:rPr>
                <w:b/>
                <w:bCs/>
                <w:color w:val="0070C0"/>
                <w:sz w:val="22"/>
                <w:szCs w:val="22"/>
              </w:rPr>
              <w:t>-24</w:t>
            </w:r>
          </w:p>
          <w:p w14:paraId="75FCB181" w14:textId="2D67DA65" w:rsidR="00D01B6E" w:rsidRPr="00EB3A3F" w:rsidRDefault="00D02360" w:rsidP="00D01B6E">
            <w:pPr>
              <w:pStyle w:val="TableRow"/>
              <w:rPr>
                <w:iCs/>
                <w:sz w:val="22"/>
              </w:rPr>
            </w:pPr>
            <w:r>
              <w:rPr>
                <w:b/>
                <w:bCs/>
                <w:color w:val="0070C0"/>
                <w:sz w:val="22"/>
                <w:szCs w:val="22"/>
              </w:rPr>
              <w:t xml:space="preserve">Activity: </w:t>
            </w:r>
            <w:r w:rsidR="00D01B6E" w:rsidRPr="00D01B6E">
              <w:rPr>
                <w:iCs/>
                <w:color w:val="0070C0"/>
                <w:sz w:val="22"/>
              </w:rPr>
              <w:t>The English Curriculum in Year 7 and Year 8 is targeted to support students identified as not meeting age-related expectations by the end of KS2</w:t>
            </w:r>
            <w:r w:rsidR="00D01B6E" w:rsidRPr="00D01B6E">
              <w:rPr>
                <w:iCs/>
                <w:color w:val="0070C0"/>
                <w:sz w:val="22"/>
                <w:shd w:val="clear" w:color="auto" w:fill="FFFFFF" w:themeFill="background1"/>
              </w:rPr>
              <w:t>. These students are grouped accordingly and curriculum groupings are ‘bonused’ in English</w:t>
            </w:r>
            <w:r w:rsidR="00D01B6E">
              <w:rPr>
                <w:iCs/>
                <w:color w:val="0070C0"/>
                <w:sz w:val="22"/>
                <w:shd w:val="clear" w:color="auto" w:fill="FFFFFF" w:themeFill="background1"/>
              </w:rPr>
              <w:t xml:space="preserve"> for these classes</w:t>
            </w:r>
            <w:r w:rsidR="00D01B6E" w:rsidRPr="00D01B6E">
              <w:rPr>
                <w:iCs/>
                <w:color w:val="0070C0"/>
                <w:sz w:val="22"/>
                <w:shd w:val="clear" w:color="auto" w:fill="FFFFFF" w:themeFill="background1"/>
              </w:rPr>
              <w:t>.</w:t>
            </w:r>
          </w:p>
          <w:p w14:paraId="5808C08A" w14:textId="7A3294BA" w:rsidR="00D02360" w:rsidRPr="006B63FF" w:rsidRDefault="00D02360" w:rsidP="00B23F08">
            <w:pPr>
              <w:pStyle w:val="TableRow"/>
              <w:rPr>
                <w:color w:val="0070C0"/>
                <w:sz w:val="22"/>
                <w:szCs w:val="22"/>
              </w:rPr>
            </w:pPr>
          </w:p>
        </w:tc>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CF432D" w14:textId="77777777" w:rsidR="0086312D" w:rsidRDefault="00AC4BF0" w:rsidP="00B23F08">
            <w:pPr>
              <w:pStyle w:val="TableRowCentered"/>
              <w:jc w:val="left"/>
              <w:rPr>
                <w:sz w:val="22"/>
              </w:rPr>
            </w:pPr>
            <w:hyperlink r:id="rId10" w:history="1">
              <w:r w:rsidR="0086312D" w:rsidRPr="00705584">
                <w:rPr>
                  <w:color w:val="0000FF"/>
                  <w:szCs w:val="24"/>
                  <w:u w:val="single"/>
                </w:rPr>
                <w:t>Individualised instruction | EEF (educationendowmentfoundation.org.uk)</w:t>
              </w:r>
            </w:hyperlink>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50F568" w14:textId="77777777" w:rsidR="0086312D" w:rsidRDefault="0086312D" w:rsidP="00B23F08">
            <w:pPr>
              <w:pStyle w:val="TableRowCentered"/>
              <w:jc w:val="left"/>
              <w:rPr>
                <w:sz w:val="22"/>
              </w:rPr>
            </w:pPr>
            <w:r>
              <w:rPr>
                <w:sz w:val="22"/>
              </w:rPr>
              <w:t>1, 2, 3</w:t>
            </w:r>
          </w:p>
        </w:tc>
      </w:tr>
    </w:tbl>
    <w:p w14:paraId="5F9B1E7C" w14:textId="77777777" w:rsidR="0086312D" w:rsidRDefault="0086312D" w:rsidP="0086312D">
      <w:pPr>
        <w:keepNext/>
        <w:spacing w:after="60"/>
        <w:outlineLvl w:val="1"/>
      </w:pPr>
    </w:p>
    <w:p w14:paraId="5CED685E" w14:textId="77777777" w:rsidR="0086312D" w:rsidRDefault="0086312D" w:rsidP="0086312D">
      <w:pPr>
        <w:rPr>
          <w:b/>
          <w:bCs/>
          <w:color w:val="104F75"/>
          <w:sz w:val="28"/>
          <w:szCs w:val="28"/>
        </w:rPr>
      </w:pPr>
      <w:r>
        <w:rPr>
          <w:b/>
          <w:bCs/>
          <w:color w:val="104F75"/>
          <w:sz w:val="28"/>
          <w:szCs w:val="28"/>
        </w:rPr>
        <w:t xml:space="preserve">Targeted academic support (for example, tutoring, one-to-one support structured interventions) </w:t>
      </w:r>
    </w:p>
    <w:p w14:paraId="1AC9B884" w14:textId="77777777" w:rsidR="0086312D" w:rsidRDefault="0086312D" w:rsidP="0086312D">
      <w:pPr>
        <w:rPr>
          <w:rFonts w:ascii="Calibri" w:eastAsia="Calibri" w:hAnsi="Calibri" w:cs="Calibri"/>
          <w:b/>
          <w:bCs/>
          <w:color w:val="0D0D0D" w:themeColor="text1" w:themeTint="F2"/>
        </w:rPr>
      </w:pPr>
      <w:r>
        <w:t xml:space="preserve">Budgeted cost: </w:t>
      </w:r>
      <w:r w:rsidRPr="1FE33927">
        <w:rPr>
          <w:rFonts w:eastAsia="Arial" w:cs="Arial"/>
          <w:color w:val="000000" w:themeColor="text1"/>
        </w:rPr>
        <w:t>£</w:t>
      </w:r>
      <w:r>
        <w:rPr>
          <w:rFonts w:eastAsia="Arial" w:cs="Arial"/>
          <w:color w:val="000000" w:themeColor="text1"/>
        </w:rPr>
        <w:t>44,299</w:t>
      </w:r>
    </w:p>
    <w:tbl>
      <w:tblPr>
        <w:tblW w:w="5000" w:type="pct"/>
        <w:tblCellMar>
          <w:left w:w="10" w:type="dxa"/>
          <w:right w:w="10" w:type="dxa"/>
        </w:tblCellMar>
        <w:tblLook w:val="04A0" w:firstRow="1" w:lastRow="0" w:firstColumn="1" w:lastColumn="0" w:noHBand="0" w:noVBand="1"/>
      </w:tblPr>
      <w:tblGrid>
        <w:gridCol w:w="3198"/>
        <w:gridCol w:w="4735"/>
        <w:gridCol w:w="1553"/>
      </w:tblGrid>
      <w:tr w:rsidR="0086312D" w14:paraId="0C9032D6" w14:textId="77777777" w:rsidTr="00B23F08">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7B855AD" w14:textId="77777777" w:rsidR="0086312D" w:rsidRDefault="0086312D" w:rsidP="00B23F08">
            <w:pPr>
              <w:pStyle w:val="TableHeader"/>
              <w:jc w:val="left"/>
            </w:pPr>
            <w:r>
              <w:t>Activity</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5BBB0C2" w14:textId="77777777" w:rsidR="0086312D" w:rsidRDefault="0086312D" w:rsidP="00B23F0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C78ACF7" w14:textId="77777777" w:rsidR="0086312D" w:rsidRDefault="0086312D" w:rsidP="00B23F08">
            <w:pPr>
              <w:pStyle w:val="TableHeader"/>
              <w:jc w:val="left"/>
            </w:pPr>
            <w:r>
              <w:t>Challenge number(s) addressed</w:t>
            </w:r>
          </w:p>
        </w:tc>
      </w:tr>
      <w:tr w:rsidR="0086312D" w14:paraId="520DD4E4" w14:textId="77777777" w:rsidTr="00B23F08">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FAEA93" w14:textId="77777777" w:rsidR="0086312D" w:rsidRPr="00AD364A" w:rsidRDefault="0086312D" w:rsidP="00B23F08">
            <w:pPr>
              <w:pStyle w:val="TableRow"/>
              <w:rPr>
                <w:b/>
                <w:bCs/>
                <w:iCs/>
                <w:sz w:val="22"/>
              </w:rPr>
            </w:pPr>
            <w:r>
              <w:rPr>
                <w:b/>
                <w:bCs/>
                <w:iCs/>
                <w:sz w:val="22"/>
              </w:rPr>
              <w:t>Activity: Peer mentoring</w:t>
            </w:r>
          </w:p>
          <w:p w14:paraId="3F05D109" w14:textId="77777777" w:rsidR="0086312D" w:rsidRDefault="0086312D" w:rsidP="00B23F08">
            <w:pPr>
              <w:pStyle w:val="TableRow"/>
              <w:rPr>
                <w:sz w:val="22"/>
                <w:szCs w:val="22"/>
              </w:rPr>
            </w:pPr>
            <w:r w:rsidRPr="4217D898">
              <w:rPr>
                <w:sz w:val="22"/>
                <w:szCs w:val="22"/>
              </w:rPr>
              <w:t xml:space="preserve">In addition to peer mentors who support our most vulnerable Year 7 and 8 students to feel confident </w:t>
            </w:r>
            <w:r w:rsidRPr="4217D898">
              <w:rPr>
                <w:sz w:val="22"/>
                <w:szCs w:val="22"/>
              </w:rPr>
              <w:lastRenderedPageBreak/>
              <w:t xml:space="preserve">and supported at </w:t>
            </w:r>
            <w:proofErr w:type="gramStart"/>
            <w:r w:rsidRPr="4217D898">
              <w:rPr>
                <w:sz w:val="22"/>
                <w:szCs w:val="22"/>
              </w:rPr>
              <w:t>school</w:t>
            </w:r>
            <w:r>
              <w:rPr>
                <w:sz w:val="22"/>
                <w:szCs w:val="22"/>
              </w:rPr>
              <w:t>.</w:t>
            </w:r>
            <w:r w:rsidRPr="4217D898">
              <w:rPr>
                <w:sz w:val="22"/>
                <w:szCs w:val="22"/>
              </w:rPr>
              <w:t>.</w:t>
            </w:r>
            <w:proofErr w:type="gramEnd"/>
            <w:r w:rsidRPr="4217D898">
              <w:rPr>
                <w:sz w:val="22"/>
                <w:szCs w:val="22"/>
              </w:rPr>
              <w:t xml:space="preserve"> Students in Year 7 and 8 are identified based on their KS2 reading skills, CAT, PASS and NGRT tests and paired with year 1</w:t>
            </w:r>
            <w:r>
              <w:rPr>
                <w:sz w:val="22"/>
                <w:szCs w:val="22"/>
              </w:rPr>
              <w:t>0 and 1</w:t>
            </w:r>
            <w:r w:rsidRPr="4217D898">
              <w:rPr>
                <w:sz w:val="22"/>
                <w:szCs w:val="22"/>
              </w:rPr>
              <w:t>1 students</w:t>
            </w:r>
            <w:r>
              <w:rPr>
                <w:sz w:val="22"/>
                <w:szCs w:val="22"/>
              </w:rPr>
              <w:t xml:space="preserve">. </w:t>
            </w:r>
            <w:r w:rsidRPr="4217D898">
              <w:rPr>
                <w:sz w:val="22"/>
                <w:szCs w:val="22"/>
              </w:rPr>
              <w:t xml:space="preserve">In addition, one of the key ingredients of an OBHS lesson is Cooperative Learning, and one of our Habits of Mind is Collaboration. This ensures that planning well-structured and resourced learning opportunities to develop students’ collaboration remains a priority.  </w:t>
            </w:r>
          </w:p>
          <w:p w14:paraId="5D31129F" w14:textId="77777777" w:rsidR="0086312D" w:rsidRDefault="0086312D" w:rsidP="00B23F08">
            <w:pPr>
              <w:pStyle w:val="TableRow"/>
              <w:rPr>
                <w:iCs/>
                <w:sz w:val="22"/>
              </w:rPr>
            </w:pPr>
          </w:p>
          <w:p w14:paraId="3EA43B1F" w14:textId="77777777" w:rsidR="0086312D" w:rsidRDefault="0086312D" w:rsidP="00B23F08">
            <w:pPr>
              <w:pStyle w:val="TableRow"/>
              <w:rPr>
                <w:b/>
                <w:bCs/>
                <w:iCs/>
                <w:sz w:val="22"/>
              </w:rPr>
            </w:pPr>
            <w:r>
              <w:rPr>
                <w:b/>
                <w:bCs/>
                <w:iCs/>
                <w:sz w:val="22"/>
              </w:rPr>
              <w:t>Intended Impact</w:t>
            </w:r>
          </w:p>
          <w:p w14:paraId="3D7CFA8A" w14:textId="77777777" w:rsidR="0086312D" w:rsidRPr="00F76C0E" w:rsidRDefault="0086312D" w:rsidP="00B23F08">
            <w:pPr>
              <w:pStyle w:val="TableRow"/>
              <w:numPr>
                <w:ilvl w:val="0"/>
                <w:numId w:val="16"/>
              </w:numPr>
              <w:rPr>
                <w:iCs/>
                <w:sz w:val="22"/>
              </w:rPr>
            </w:pPr>
            <w:r w:rsidRPr="00F76C0E">
              <w:rPr>
                <w:iCs/>
                <w:sz w:val="22"/>
              </w:rPr>
              <w:t xml:space="preserve">Vulnerable PPG Y7 students feel safe and secure. </w:t>
            </w:r>
          </w:p>
          <w:p w14:paraId="7EA457A5" w14:textId="77777777" w:rsidR="0086312D" w:rsidRPr="00195E0B" w:rsidRDefault="0086312D" w:rsidP="00B23F08">
            <w:pPr>
              <w:pStyle w:val="TableRow"/>
              <w:numPr>
                <w:ilvl w:val="0"/>
                <w:numId w:val="16"/>
              </w:numPr>
              <w:spacing w:line="259" w:lineRule="auto"/>
              <w:rPr>
                <w:sz w:val="22"/>
                <w:szCs w:val="22"/>
              </w:rPr>
            </w:pPr>
            <w:r w:rsidRPr="7C5E79F0">
              <w:rPr>
                <w:sz w:val="22"/>
                <w:szCs w:val="22"/>
              </w:rPr>
              <w:t>Accelerated Progress in Reading and Numeracy.</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35B24" w14:textId="77777777" w:rsidR="0086312D" w:rsidRDefault="00AC4BF0" w:rsidP="00B23F08">
            <w:pPr>
              <w:pStyle w:val="TableRowCentered"/>
              <w:jc w:val="left"/>
              <w:rPr>
                <w:szCs w:val="24"/>
              </w:rPr>
            </w:pPr>
            <w:hyperlink r:id="rId11" w:history="1">
              <w:r w:rsidR="0086312D" w:rsidRPr="00FA1849">
                <w:rPr>
                  <w:color w:val="0000FF"/>
                  <w:szCs w:val="24"/>
                  <w:u w:val="single"/>
                </w:rPr>
                <w:t>Mentoring | EEF (educationendowmentfoundation.org.uk)</w:t>
              </w:r>
            </w:hyperlink>
          </w:p>
          <w:p w14:paraId="3E8C33D8" w14:textId="77777777" w:rsidR="0086312D" w:rsidRDefault="0086312D" w:rsidP="00B23F08">
            <w:pPr>
              <w:pStyle w:val="TableRowCentered"/>
              <w:jc w:val="left"/>
              <w:rPr>
                <w:szCs w:val="24"/>
              </w:rPr>
            </w:pPr>
          </w:p>
          <w:p w14:paraId="23ADAF0D" w14:textId="77777777" w:rsidR="0086312D" w:rsidRDefault="00AC4BF0" w:rsidP="00B23F08">
            <w:pPr>
              <w:pStyle w:val="TableRowCentered"/>
              <w:jc w:val="left"/>
              <w:rPr>
                <w:color w:val="0000FF"/>
                <w:szCs w:val="24"/>
                <w:u w:val="single"/>
              </w:rPr>
            </w:pPr>
            <w:hyperlink r:id="rId12" w:history="1">
              <w:r w:rsidR="0086312D" w:rsidRPr="00CE61CA">
                <w:rPr>
                  <w:color w:val="0000FF"/>
                  <w:szCs w:val="24"/>
                  <w:u w:val="single"/>
                </w:rPr>
                <w:t>Peer tutoring | EEF (educationendowmentfoundation.org.uk)</w:t>
              </w:r>
            </w:hyperlink>
          </w:p>
          <w:p w14:paraId="59215E70" w14:textId="77777777" w:rsidR="0086312D" w:rsidRDefault="0086312D" w:rsidP="00B23F08">
            <w:pPr>
              <w:pStyle w:val="TableRowCentered"/>
              <w:jc w:val="left"/>
              <w:rPr>
                <w:sz w:val="22"/>
              </w:rPr>
            </w:pPr>
          </w:p>
          <w:p w14:paraId="7030CAEC" w14:textId="77777777" w:rsidR="0086312D" w:rsidRDefault="00AC4BF0" w:rsidP="00B23F08">
            <w:pPr>
              <w:pStyle w:val="TableRowCentered"/>
              <w:jc w:val="left"/>
            </w:pPr>
            <w:hyperlink r:id="rId13" w:history="1">
              <w:r w:rsidR="0086312D">
                <w:rPr>
                  <w:rStyle w:val="Hyperlink"/>
                </w:rPr>
                <w:t>Ark Mathematics Mastery | EEF (educationendowmentfoundation.org.uk)</w:t>
              </w:r>
            </w:hyperlink>
          </w:p>
          <w:p w14:paraId="1AE5B094" w14:textId="77777777" w:rsidR="0086312D" w:rsidRDefault="0086312D" w:rsidP="00B23F08">
            <w:pPr>
              <w:pStyle w:val="TableRowCentered"/>
              <w:jc w:val="left"/>
              <w:rPr>
                <w:sz w:val="22"/>
              </w:rPr>
            </w:pPr>
          </w:p>
          <w:p w14:paraId="78B3E685" w14:textId="77777777" w:rsidR="0086312D" w:rsidRDefault="00AC4BF0" w:rsidP="00B23F08">
            <w:pPr>
              <w:pStyle w:val="TableRowCentered"/>
              <w:jc w:val="left"/>
            </w:pPr>
            <w:hyperlink r:id="rId14" w:history="1">
              <w:r w:rsidR="0086312D">
                <w:rPr>
                  <w:rStyle w:val="Hyperlink"/>
                </w:rPr>
                <w:t xml:space="preserve">Hattie effect size list - 256 Influences Related </w:t>
              </w:r>
              <w:proofErr w:type="gramStart"/>
              <w:r w:rsidR="0086312D">
                <w:rPr>
                  <w:rStyle w:val="Hyperlink"/>
                </w:rPr>
                <w:t>To</w:t>
              </w:r>
              <w:proofErr w:type="gramEnd"/>
              <w:r w:rsidR="0086312D">
                <w:rPr>
                  <w:rStyle w:val="Hyperlink"/>
                </w:rPr>
                <w:t xml:space="preserve"> Achievement (visible-learning.org)</w:t>
              </w:r>
            </w:hyperlink>
          </w:p>
          <w:p w14:paraId="289F6478" w14:textId="77777777" w:rsidR="0086312D" w:rsidRDefault="0086312D" w:rsidP="00B23F08">
            <w:pPr>
              <w:pStyle w:val="TableRowCentered"/>
              <w:jc w:val="left"/>
              <w:rPr>
                <w:sz w:val="22"/>
              </w:rPr>
            </w:pPr>
          </w:p>
          <w:p w14:paraId="05DE15A8" w14:textId="77777777" w:rsidR="0086312D" w:rsidRDefault="0086312D" w:rsidP="00B23F08">
            <w:pPr>
              <w:pStyle w:val="TableRowCentered"/>
              <w:jc w:val="left"/>
              <w:rPr>
                <w:sz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F17B24" w14:textId="77777777" w:rsidR="0086312D" w:rsidRDefault="0086312D" w:rsidP="00B23F08">
            <w:pPr>
              <w:pStyle w:val="TableRowCentered"/>
              <w:jc w:val="left"/>
              <w:rPr>
                <w:sz w:val="22"/>
              </w:rPr>
            </w:pPr>
            <w:r>
              <w:rPr>
                <w:sz w:val="22"/>
              </w:rPr>
              <w:lastRenderedPageBreak/>
              <w:t>1, 2, 3, 5</w:t>
            </w:r>
          </w:p>
        </w:tc>
      </w:tr>
      <w:tr w:rsidR="0086312D" w14:paraId="56E455FC" w14:textId="77777777" w:rsidTr="00B23F08">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AD0D3C" w14:textId="77777777" w:rsidR="0086312D" w:rsidRDefault="0086312D" w:rsidP="00B23F08">
            <w:pPr>
              <w:pStyle w:val="TableRow"/>
              <w:rPr>
                <w:b/>
                <w:sz w:val="22"/>
                <w:szCs w:val="22"/>
              </w:rPr>
            </w:pPr>
            <w:r w:rsidRPr="12B3F5F3">
              <w:rPr>
                <w:b/>
                <w:sz w:val="22"/>
                <w:szCs w:val="22"/>
              </w:rPr>
              <w:t xml:space="preserve">Activity: Maths Catch-Up </w:t>
            </w:r>
            <w:r>
              <w:rPr>
                <w:b/>
                <w:sz w:val="22"/>
                <w:szCs w:val="22"/>
              </w:rPr>
              <w:t>Tutoring (NTP top up)</w:t>
            </w:r>
          </w:p>
          <w:p w14:paraId="44E1B1E7" w14:textId="77777777" w:rsidR="0086312D" w:rsidRDefault="0086312D" w:rsidP="00B23F08">
            <w:pPr>
              <w:pStyle w:val="TableRow"/>
              <w:rPr>
                <w:sz w:val="22"/>
                <w:szCs w:val="22"/>
              </w:rPr>
            </w:pPr>
            <w:r w:rsidRPr="12B3F5F3">
              <w:rPr>
                <w:sz w:val="22"/>
                <w:szCs w:val="22"/>
              </w:rPr>
              <w:t xml:space="preserve">The school has appointed a Maths tutor working with </w:t>
            </w:r>
            <w:r>
              <w:rPr>
                <w:sz w:val="22"/>
                <w:szCs w:val="22"/>
              </w:rPr>
              <w:t xml:space="preserve">small </w:t>
            </w:r>
            <w:r w:rsidRPr="12B3F5F3">
              <w:rPr>
                <w:sz w:val="22"/>
                <w:szCs w:val="22"/>
              </w:rPr>
              <w:t xml:space="preserve">groups of students across all </w:t>
            </w:r>
            <w:proofErr w:type="gramStart"/>
            <w:r w:rsidRPr="12B3F5F3">
              <w:rPr>
                <w:sz w:val="22"/>
                <w:szCs w:val="22"/>
              </w:rPr>
              <w:t>5 year</w:t>
            </w:r>
            <w:proofErr w:type="gramEnd"/>
            <w:r w:rsidRPr="12B3F5F3">
              <w:rPr>
                <w:sz w:val="22"/>
                <w:szCs w:val="22"/>
              </w:rPr>
              <w:t xml:space="preserve"> groups to address identified gaps in knowledge and skill</w:t>
            </w:r>
            <w:r>
              <w:rPr>
                <w:sz w:val="22"/>
                <w:szCs w:val="22"/>
              </w:rPr>
              <w:t xml:space="preserve">s </w:t>
            </w:r>
            <w:r w:rsidRPr="12B3F5F3">
              <w:rPr>
                <w:sz w:val="22"/>
                <w:szCs w:val="22"/>
              </w:rPr>
              <w:t xml:space="preserve">in Maths. </w:t>
            </w:r>
          </w:p>
          <w:p w14:paraId="2172D58B" w14:textId="77777777" w:rsidR="0086312D" w:rsidRDefault="0086312D" w:rsidP="00B23F08">
            <w:pPr>
              <w:pStyle w:val="TableRow"/>
              <w:rPr>
                <w:sz w:val="22"/>
                <w:szCs w:val="22"/>
              </w:rPr>
            </w:pPr>
          </w:p>
          <w:p w14:paraId="4D76FB2E" w14:textId="77777777" w:rsidR="0086312D" w:rsidRDefault="0086312D" w:rsidP="00B23F08">
            <w:pPr>
              <w:pStyle w:val="TableRow"/>
              <w:rPr>
                <w:b/>
                <w:sz w:val="22"/>
                <w:szCs w:val="22"/>
              </w:rPr>
            </w:pPr>
            <w:r w:rsidRPr="12B3F5F3">
              <w:rPr>
                <w:b/>
                <w:sz w:val="22"/>
                <w:szCs w:val="22"/>
              </w:rPr>
              <w:t>Intended Impact:</w:t>
            </w:r>
          </w:p>
          <w:p w14:paraId="10E88ED8" w14:textId="77777777" w:rsidR="0086312D" w:rsidRDefault="0086312D" w:rsidP="00B23F08">
            <w:pPr>
              <w:pStyle w:val="TableRow"/>
              <w:rPr>
                <w:iCs/>
                <w:sz w:val="22"/>
              </w:rPr>
            </w:pPr>
            <w:r>
              <w:rPr>
                <w:iCs/>
                <w:sz w:val="22"/>
              </w:rPr>
              <w:t xml:space="preserve">Accelerated progress in basic numeracy skills. Closing gaps in knowledge and skills. </w:t>
            </w:r>
          </w:p>
          <w:p w14:paraId="168EE90D" w14:textId="77777777" w:rsidR="00D01B6E" w:rsidRDefault="00D01B6E" w:rsidP="00B23F08">
            <w:pPr>
              <w:pStyle w:val="TableRow"/>
              <w:rPr>
                <w:iCs/>
                <w:sz w:val="22"/>
              </w:rPr>
            </w:pPr>
          </w:p>
          <w:p w14:paraId="688EEAB3" w14:textId="60D2AD76" w:rsidR="00D01B6E" w:rsidRPr="00D01B6E" w:rsidRDefault="00D01B6E" w:rsidP="008E72F0">
            <w:pPr>
              <w:pStyle w:val="TableRow"/>
              <w:rPr>
                <w:iCs/>
                <w:color w:val="0070C0"/>
                <w:sz w:val="22"/>
              </w:rPr>
            </w:pPr>
            <w:r w:rsidRPr="00D02360">
              <w:rPr>
                <w:color w:val="0070C0"/>
                <w:sz w:val="22"/>
                <w:szCs w:val="22"/>
              </w:rPr>
              <w:t>This activity was completed in the 2022-23 academic year</w:t>
            </w:r>
            <w:r>
              <w:rPr>
                <w:color w:val="0070C0"/>
                <w:sz w:val="22"/>
                <w:szCs w:val="22"/>
              </w:rPr>
              <w:t xml:space="preserve">. </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CED0CF" w14:textId="77777777" w:rsidR="0086312D" w:rsidRDefault="00AC4BF0" w:rsidP="00B23F08">
            <w:pPr>
              <w:pStyle w:val="TableRowCentered"/>
              <w:jc w:val="left"/>
              <w:rPr>
                <w:color w:val="0000FF"/>
                <w:szCs w:val="24"/>
                <w:u w:val="single"/>
              </w:rPr>
            </w:pPr>
            <w:hyperlink r:id="rId15">
              <w:r w:rsidR="0086312D" w:rsidRPr="0BF4321A">
                <w:rPr>
                  <w:color w:val="0000FF"/>
                  <w:u w:val="single"/>
                </w:rPr>
                <w:t>One to one tuition | EEF (educationendowmentfoundation.org.uk)</w:t>
              </w:r>
            </w:hyperlink>
          </w:p>
          <w:p w14:paraId="122D71BD" w14:textId="77777777" w:rsidR="0086312D" w:rsidRDefault="0086312D" w:rsidP="00B23F08">
            <w:pPr>
              <w:pStyle w:val="TableRowCentered"/>
              <w:jc w:val="left"/>
              <w:rPr>
                <w:color w:val="0000FF"/>
                <w:szCs w:val="24"/>
                <w:u w:val="single"/>
              </w:rPr>
            </w:pPr>
          </w:p>
          <w:p w14:paraId="74711FA5" w14:textId="77777777" w:rsidR="0086312D" w:rsidRDefault="00AC4BF0" w:rsidP="00B23F08">
            <w:pPr>
              <w:pStyle w:val="TableRowCentered"/>
              <w:jc w:val="left"/>
            </w:pPr>
            <w:hyperlink r:id="rId16">
              <w:r w:rsidR="0086312D" w:rsidRPr="0BF4321A">
                <w:rPr>
                  <w:rStyle w:val="Hyperlink"/>
                </w:rPr>
                <w:t>Ark Mathematics Mastery | EEF (educationendowmentfoundation.org.uk)</w:t>
              </w:r>
            </w:hyperlink>
          </w:p>
          <w:p w14:paraId="32D801CA" w14:textId="77777777" w:rsidR="0086312D" w:rsidRDefault="0086312D" w:rsidP="00B23F08">
            <w:pPr>
              <w:pStyle w:val="TableRowCentered"/>
              <w:jc w:val="left"/>
              <w:rPr>
                <w:szCs w:val="24"/>
              </w:rPr>
            </w:pPr>
          </w:p>
          <w:p w14:paraId="23C97E2C" w14:textId="77777777" w:rsidR="0086312D" w:rsidRDefault="00AC4BF0" w:rsidP="00B23F08">
            <w:pPr>
              <w:pStyle w:val="TableRowCentered"/>
              <w:jc w:val="left"/>
            </w:pPr>
            <w:hyperlink r:id="rId17">
              <w:r w:rsidR="0086312D" w:rsidRPr="0BF4321A">
                <w:rPr>
                  <w:rStyle w:val="Hyperlink"/>
                </w:rPr>
                <w:t xml:space="preserve">Hattie effect size list - 256 Influences Related </w:t>
              </w:r>
              <w:proofErr w:type="gramStart"/>
              <w:r w:rsidR="0086312D" w:rsidRPr="0BF4321A">
                <w:rPr>
                  <w:rStyle w:val="Hyperlink"/>
                </w:rPr>
                <w:t>To</w:t>
              </w:r>
              <w:proofErr w:type="gramEnd"/>
              <w:r w:rsidR="0086312D" w:rsidRPr="0BF4321A">
                <w:rPr>
                  <w:rStyle w:val="Hyperlink"/>
                </w:rPr>
                <w:t xml:space="preserve"> Achievement (visible-learning.org)</w:t>
              </w:r>
            </w:hyperlink>
          </w:p>
          <w:p w14:paraId="03FA2505" w14:textId="77777777" w:rsidR="0086312D" w:rsidRDefault="0086312D" w:rsidP="00B23F08">
            <w:pPr>
              <w:pStyle w:val="TableRowCentered"/>
              <w:jc w:val="left"/>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6AEBC9" w14:textId="77777777" w:rsidR="0086312D" w:rsidRDefault="0086312D" w:rsidP="00B23F08">
            <w:pPr>
              <w:pStyle w:val="TableRowCentered"/>
              <w:jc w:val="left"/>
              <w:rPr>
                <w:sz w:val="22"/>
              </w:rPr>
            </w:pPr>
            <w:r>
              <w:rPr>
                <w:sz w:val="22"/>
              </w:rPr>
              <w:t>2, 3, 5</w:t>
            </w:r>
          </w:p>
        </w:tc>
      </w:tr>
      <w:tr w:rsidR="0086312D" w14:paraId="02AD8DA1" w14:textId="77777777" w:rsidTr="00B23F08">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387D4" w14:textId="77777777" w:rsidR="0086312D" w:rsidRPr="0078422C" w:rsidRDefault="0086312D" w:rsidP="00B23F08">
            <w:pPr>
              <w:pStyle w:val="TableRow"/>
              <w:rPr>
                <w:iCs/>
                <w:sz w:val="22"/>
              </w:rPr>
            </w:pPr>
            <w:r w:rsidRPr="3E727EF8">
              <w:rPr>
                <w:b/>
                <w:bCs/>
                <w:sz w:val="22"/>
                <w:szCs w:val="22"/>
              </w:rPr>
              <w:t>Activity: Literacy support</w:t>
            </w:r>
          </w:p>
          <w:p w14:paraId="383E9D58" w14:textId="77777777" w:rsidR="0086312D" w:rsidRDefault="0086312D" w:rsidP="00B23F08">
            <w:pPr>
              <w:pStyle w:val="TableRow"/>
              <w:rPr>
                <w:iCs/>
                <w:sz w:val="22"/>
              </w:rPr>
            </w:pPr>
            <w:r w:rsidRPr="00C70C69">
              <w:rPr>
                <w:iCs/>
                <w:sz w:val="22"/>
              </w:rPr>
              <w:t>Accelerated Reader is in place for all KS3 students which monitors student engagement with reading and supports students in choosing books within their appropriate ZPD range.</w:t>
            </w:r>
            <w:r>
              <w:rPr>
                <w:iCs/>
                <w:sz w:val="22"/>
              </w:rPr>
              <w:t xml:space="preserve"> Used as a diagnostic tool to identify specific reading </w:t>
            </w:r>
            <w:r>
              <w:rPr>
                <w:iCs/>
                <w:sz w:val="22"/>
              </w:rPr>
              <w:lastRenderedPageBreak/>
              <w:t xml:space="preserve">interventions which can then be facilitated in the classroom </w:t>
            </w:r>
            <w:r w:rsidRPr="003D1009">
              <w:rPr>
                <w:iCs/>
                <w:sz w:val="22"/>
              </w:rPr>
              <w:t>and in small group sessions during ILT</w:t>
            </w:r>
          </w:p>
          <w:p w14:paraId="5526FDD4" w14:textId="77777777" w:rsidR="0086312D" w:rsidRDefault="0086312D" w:rsidP="00B23F08">
            <w:pPr>
              <w:pStyle w:val="TableRow"/>
              <w:rPr>
                <w:b/>
                <w:iCs/>
                <w:sz w:val="22"/>
              </w:rPr>
            </w:pPr>
          </w:p>
          <w:p w14:paraId="1FA36DA7" w14:textId="3E76D553" w:rsidR="008E72F0" w:rsidRDefault="0086312D" w:rsidP="008E72F0">
            <w:pPr>
              <w:pStyle w:val="TableRow"/>
              <w:rPr>
                <w:color w:val="0070C0"/>
                <w:sz w:val="22"/>
                <w:szCs w:val="22"/>
              </w:rPr>
            </w:pPr>
            <w:r w:rsidRPr="00AC5288">
              <w:rPr>
                <w:bCs/>
                <w:iCs/>
                <w:sz w:val="22"/>
              </w:rPr>
              <w:t xml:space="preserve">Let’s Think </w:t>
            </w:r>
            <w:r>
              <w:rPr>
                <w:bCs/>
                <w:iCs/>
                <w:sz w:val="22"/>
              </w:rPr>
              <w:t xml:space="preserve">in English. </w:t>
            </w:r>
            <w:r w:rsidRPr="00DD50DA">
              <w:rPr>
                <w:bCs/>
                <w:iCs/>
                <w:sz w:val="22"/>
              </w:rPr>
              <w:t>KS3 students have a lesson a fortnight dedicated to developing their verbal competence and confidence.</w:t>
            </w:r>
            <w:r w:rsidR="008E72F0">
              <w:rPr>
                <w:bCs/>
                <w:iCs/>
                <w:sz w:val="22"/>
              </w:rPr>
              <w:t xml:space="preserve"> </w:t>
            </w:r>
            <w:r w:rsidR="008E72F0" w:rsidRPr="00D02360">
              <w:rPr>
                <w:color w:val="0070C0"/>
                <w:sz w:val="22"/>
                <w:szCs w:val="22"/>
              </w:rPr>
              <w:t>This activity was completed in the 2022-23 academic year</w:t>
            </w:r>
            <w:r w:rsidR="008E72F0">
              <w:rPr>
                <w:color w:val="0070C0"/>
                <w:sz w:val="22"/>
                <w:szCs w:val="22"/>
              </w:rPr>
              <w:t xml:space="preserve"> and has been replaced with a </w:t>
            </w:r>
            <w:proofErr w:type="gramStart"/>
            <w:r w:rsidR="002907D7">
              <w:rPr>
                <w:color w:val="0070C0"/>
                <w:sz w:val="22"/>
                <w:szCs w:val="22"/>
              </w:rPr>
              <w:t>skills</w:t>
            </w:r>
            <w:proofErr w:type="gramEnd"/>
            <w:r w:rsidR="002907D7">
              <w:rPr>
                <w:color w:val="0070C0"/>
                <w:sz w:val="22"/>
                <w:szCs w:val="22"/>
              </w:rPr>
              <w:t xml:space="preserve"> centred lesson to develop specific spelling, punctuation and grammar skills. </w:t>
            </w:r>
          </w:p>
          <w:p w14:paraId="53E48515" w14:textId="5BB26054" w:rsidR="0086312D" w:rsidRPr="008E72F0" w:rsidRDefault="0086312D" w:rsidP="00B23F08">
            <w:pPr>
              <w:pStyle w:val="TableRow"/>
              <w:rPr>
                <w:bCs/>
                <w:iCs/>
                <w:color w:val="0070C0"/>
                <w:sz w:val="22"/>
              </w:rPr>
            </w:pPr>
          </w:p>
          <w:p w14:paraId="04C5A4AE" w14:textId="31539D52" w:rsidR="002907D7" w:rsidRDefault="0086312D" w:rsidP="002907D7">
            <w:pPr>
              <w:pStyle w:val="TableRow"/>
              <w:rPr>
                <w:color w:val="0070C0"/>
                <w:sz w:val="22"/>
                <w:szCs w:val="22"/>
              </w:rPr>
            </w:pPr>
            <w:r w:rsidRPr="00AC5288">
              <w:rPr>
                <w:bCs/>
                <w:iCs/>
                <w:sz w:val="22"/>
              </w:rPr>
              <w:t>Hackney Lit</w:t>
            </w:r>
            <w:r>
              <w:rPr>
                <w:bCs/>
                <w:iCs/>
                <w:sz w:val="22"/>
              </w:rPr>
              <w:t xml:space="preserve">. Some students in Year 7 and 8 follow a curriculum based on the Hackney Lit approach in English. </w:t>
            </w:r>
            <w:r w:rsidR="002907D7" w:rsidRPr="00D02360">
              <w:rPr>
                <w:color w:val="0070C0"/>
                <w:sz w:val="22"/>
                <w:szCs w:val="22"/>
              </w:rPr>
              <w:t>This activity was completed in the 2022-23 academic year</w:t>
            </w:r>
            <w:r w:rsidR="002907D7">
              <w:rPr>
                <w:color w:val="0070C0"/>
                <w:sz w:val="22"/>
                <w:szCs w:val="22"/>
              </w:rPr>
              <w:t>.</w:t>
            </w:r>
          </w:p>
          <w:p w14:paraId="1FC798DF" w14:textId="2D4B4E2D" w:rsidR="0086312D" w:rsidRPr="00AC5288" w:rsidRDefault="0086312D" w:rsidP="00B23F08">
            <w:pPr>
              <w:pStyle w:val="TableRow"/>
              <w:rPr>
                <w:bCs/>
                <w:iCs/>
                <w:sz w:val="22"/>
              </w:rPr>
            </w:pPr>
          </w:p>
          <w:p w14:paraId="47406360" w14:textId="77777777" w:rsidR="0086312D" w:rsidRDefault="0086312D" w:rsidP="00B23F08">
            <w:pPr>
              <w:pStyle w:val="TableRow"/>
              <w:rPr>
                <w:b/>
                <w:iCs/>
                <w:sz w:val="22"/>
              </w:rPr>
            </w:pPr>
          </w:p>
          <w:p w14:paraId="0C314058" w14:textId="77777777" w:rsidR="0086312D" w:rsidRDefault="0086312D" w:rsidP="00B23F08">
            <w:pPr>
              <w:pStyle w:val="TableRow"/>
              <w:rPr>
                <w:b/>
                <w:bCs/>
                <w:iCs/>
                <w:sz w:val="22"/>
              </w:rPr>
            </w:pPr>
            <w:r>
              <w:rPr>
                <w:b/>
                <w:bCs/>
                <w:iCs/>
                <w:sz w:val="22"/>
              </w:rPr>
              <w:t>Intended Impact:</w:t>
            </w:r>
          </w:p>
          <w:p w14:paraId="587E1F53" w14:textId="77777777" w:rsidR="0086312D" w:rsidRPr="005C434F" w:rsidRDefault="0086312D" w:rsidP="00B23F08">
            <w:pPr>
              <w:pStyle w:val="TableRow"/>
              <w:spacing w:line="259" w:lineRule="auto"/>
              <w:rPr>
                <w:sz w:val="22"/>
                <w:szCs w:val="22"/>
              </w:rPr>
            </w:pPr>
            <w:r w:rsidRPr="7C5E79F0">
              <w:rPr>
                <w:sz w:val="22"/>
                <w:szCs w:val="22"/>
              </w:rPr>
              <w:t>Accelerated progress in basic literacy skills – measured against baseline.</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848532" w14:textId="77777777" w:rsidR="0086312D" w:rsidRDefault="00AC4BF0" w:rsidP="00B23F08">
            <w:pPr>
              <w:pStyle w:val="TableRowCentered"/>
              <w:jc w:val="left"/>
              <w:rPr>
                <w:szCs w:val="24"/>
              </w:rPr>
            </w:pPr>
            <w:hyperlink r:id="rId18" w:history="1">
              <w:r w:rsidR="0086312D" w:rsidRPr="009C69FB">
                <w:rPr>
                  <w:color w:val="0000FF"/>
                  <w:szCs w:val="24"/>
                  <w:u w:val="single"/>
                </w:rPr>
                <w:t>One to one tuition | EEF (educationendowmentfoundation.org.uk)</w:t>
              </w:r>
            </w:hyperlink>
          </w:p>
          <w:p w14:paraId="6BF6CB65" w14:textId="77777777" w:rsidR="0086312D" w:rsidRDefault="0086312D" w:rsidP="00B23F08">
            <w:pPr>
              <w:pStyle w:val="TableRowCentered"/>
              <w:jc w:val="left"/>
              <w:rPr>
                <w:szCs w:val="24"/>
              </w:rPr>
            </w:pPr>
          </w:p>
          <w:p w14:paraId="75E5C1D2" w14:textId="77777777" w:rsidR="0086312D" w:rsidRDefault="00AC4BF0" w:rsidP="00B23F08">
            <w:pPr>
              <w:pStyle w:val="TableRowCentered"/>
              <w:jc w:val="left"/>
              <w:rPr>
                <w:szCs w:val="24"/>
              </w:rPr>
            </w:pPr>
            <w:hyperlink r:id="rId19" w:history="1">
              <w:r w:rsidR="0086312D" w:rsidRPr="00AE1746">
                <w:rPr>
                  <w:color w:val="0000FF"/>
                  <w:szCs w:val="24"/>
                  <w:u w:val="single"/>
                </w:rPr>
                <w:t>Oral language interventions | EEF (educationendowmentfoundation.org.uk)</w:t>
              </w:r>
            </w:hyperlink>
          </w:p>
          <w:p w14:paraId="0A49974B" w14:textId="77777777" w:rsidR="0086312D" w:rsidRDefault="0086312D" w:rsidP="00B23F08">
            <w:pPr>
              <w:pStyle w:val="TableRowCentered"/>
              <w:jc w:val="left"/>
              <w:rPr>
                <w:szCs w:val="24"/>
              </w:rPr>
            </w:pPr>
          </w:p>
          <w:p w14:paraId="443DD16B" w14:textId="77777777" w:rsidR="0086312D" w:rsidRDefault="00AC4BF0" w:rsidP="00B23F08">
            <w:pPr>
              <w:pStyle w:val="TableRowCentered"/>
              <w:jc w:val="left"/>
              <w:rPr>
                <w:szCs w:val="24"/>
              </w:rPr>
            </w:pPr>
            <w:hyperlink r:id="rId20" w:history="1">
              <w:r w:rsidR="0086312D" w:rsidRPr="00C660EB">
                <w:rPr>
                  <w:color w:val="0000FF"/>
                  <w:szCs w:val="24"/>
                  <w:u w:val="single"/>
                </w:rPr>
                <w:t>Reading comprehension strategies | EEF (educationendowmentfoundation.org.uk)</w:t>
              </w:r>
            </w:hyperlink>
          </w:p>
          <w:p w14:paraId="1297C00E" w14:textId="77777777" w:rsidR="0086312D" w:rsidRDefault="0086312D" w:rsidP="00B23F08">
            <w:pPr>
              <w:pStyle w:val="TableRowCentered"/>
              <w:jc w:val="left"/>
              <w:rPr>
                <w:sz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AF85D1" w14:textId="77777777" w:rsidR="0086312D" w:rsidRDefault="0086312D" w:rsidP="00B23F08">
            <w:pPr>
              <w:pStyle w:val="TableRowCentered"/>
              <w:jc w:val="left"/>
              <w:rPr>
                <w:sz w:val="22"/>
              </w:rPr>
            </w:pPr>
            <w:r>
              <w:rPr>
                <w:sz w:val="22"/>
              </w:rPr>
              <w:lastRenderedPageBreak/>
              <w:t>1</w:t>
            </w:r>
          </w:p>
        </w:tc>
      </w:tr>
      <w:tr w:rsidR="0086312D" w14:paraId="791A28B9" w14:textId="77777777" w:rsidTr="00B23F08">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1EFFC7" w14:textId="77777777" w:rsidR="0086312D" w:rsidRDefault="0086312D" w:rsidP="00B23F08">
            <w:pPr>
              <w:pStyle w:val="TableRow"/>
              <w:rPr>
                <w:b/>
                <w:bCs/>
                <w:iCs/>
                <w:sz w:val="22"/>
              </w:rPr>
            </w:pPr>
            <w:r>
              <w:rPr>
                <w:b/>
                <w:bCs/>
                <w:iCs/>
                <w:sz w:val="22"/>
              </w:rPr>
              <w:t>Activity: One-to-one mentoring</w:t>
            </w:r>
          </w:p>
          <w:p w14:paraId="5B47482A" w14:textId="77777777" w:rsidR="0086312D" w:rsidRDefault="0086312D" w:rsidP="00B23F08">
            <w:pPr>
              <w:pStyle w:val="TableRow"/>
              <w:rPr>
                <w:iCs/>
                <w:sz w:val="22"/>
              </w:rPr>
            </w:pPr>
            <w:r w:rsidRPr="00B2473C">
              <w:rPr>
                <w:iCs/>
                <w:sz w:val="22"/>
              </w:rPr>
              <w:t>To support some of our most disadvantaged Y11</w:t>
            </w:r>
            <w:r>
              <w:rPr>
                <w:iCs/>
                <w:sz w:val="22"/>
              </w:rPr>
              <w:t>, 10 and 9</w:t>
            </w:r>
            <w:r w:rsidRPr="00B2473C">
              <w:rPr>
                <w:iCs/>
                <w:sz w:val="22"/>
              </w:rPr>
              <w:t xml:space="preserve"> students, we are joining up our provisions, using Raising Achievement Planning meetings to discuss strategies to close attainment gaps and support students to raise aspirations. </w:t>
            </w:r>
          </w:p>
          <w:p w14:paraId="4769A9C3" w14:textId="77777777" w:rsidR="002907D7" w:rsidRDefault="002907D7" w:rsidP="00B23F08">
            <w:pPr>
              <w:pStyle w:val="TableRow"/>
              <w:rPr>
                <w:iCs/>
                <w:sz w:val="22"/>
              </w:rPr>
            </w:pPr>
          </w:p>
          <w:p w14:paraId="64C489A3" w14:textId="77777777" w:rsidR="002907D7" w:rsidRDefault="0086312D" w:rsidP="002907D7">
            <w:pPr>
              <w:pStyle w:val="TableRow"/>
              <w:rPr>
                <w:color w:val="0070C0"/>
                <w:sz w:val="22"/>
                <w:szCs w:val="22"/>
              </w:rPr>
            </w:pPr>
            <w:r>
              <w:rPr>
                <w:iCs/>
                <w:sz w:val="22"/>
              </w:rPr>
              <w:t>Furthermore, we are providing academic mentoring for students affected by persistent absence (often covid-related) to ensure that gaps are identified and rapidly addressed.</w:t>
            </w:r>
            <w:r w:rsidR="002907D7">
              <w:rPr>
                <w:iCs/>
                <w:sz w:val="22"/>
              </w:rPr>
              <w:t xml:space="preserve"> </w:t>
            </w:r>
            <w:r w:rsidR="002907D7" w:rsidRPr="00D02360">
              <w:rPr>
                <w:color w:val="0070C0"/>
                <w:sz w:val="22"/>
                <w:szCs w:val="22"/>
              </w:rPr>
              <w:t>This activity was completed in the 2022-23 academic year</w:t>
            </w:r>
          </w:p>
          <w:p w14:paraId="58A8600D" w14:textId="62E11FAF" w:rsidR="0086312D" w:rsidRPr="002907D7" w:rsidRDefault="0086312D" w:rsidP="00B23F08">
            <w:pPr>
              <w:pStyle w:val="TableRow"/>
              <w:rPr>
                <w:iCs/>
                <w:color w:val="0070C0"/>
                <w:sz w:val="22"/>
              </w:rPr>
            </w:pPr>
          </w:p>
          <w:p w14:paraId="4E79C909" w14:textId="77777777" w:rsidR="0086312D" w:rsidRDefault="0086312D" w:rsidP="00B23F08">
            <w:pPr>
              <w:pStyle w:val="TableRow"/>
              <w:rPr>
                <w:iCs/>
                <w:sz w:val="22"/>
              </w:rPr>
            </w:pPr>
          </w:p>
          <w:p w14:paraId="312230D7" w14:textId="77777777" w:rsidR="0086312D" w:rsidRPr="005A4FA0" w:rsidRDefault="0086312D" w:rsidP="00B23F08">
            <w:pPr>
              <w:pStyle w:val="TableRow"/>
              <w:rPr>
                <w:iCs/>
                <w:sz w:val="22"/>
              </w:rPr>
            </w:pPr>
            <w:r>
              <w:rPr>
                <w:b/>
                <w:bCs/>
                <w:iCs/>
                <w:sz w:val="22"/>
              </w:rPr>
              <w:t>Intended Impact:</w:t>
            </w:r>
          </w:p>
          <w:p w14:paraId="07B88864" w14:textId="77777777" w:rsidR="0086312D" w:rsidRPr="005A4FA0" w:rsidRDefault="0086312D" w:rsidP="00B23F08">
            <w:pPr>
              <w:pStyle w:val="TableRow"/>
              <w:numPr>
                <w:ilvl w:val="0"/>
                <w:numId w:val="18"/>
              </w:numPr>
              <w:rPr>
                <w:iCs/>
                <w:sz w:val="22"/>
              </w:rPr>
            </w:pPr>
            <w:r w:rsidRPr="005A4FA0">
              <w:rPr>
                <w:iCs/>
                <w:sz w:val="22"/>
              </w:rPr>
              <w:t>A reduced attainment gap in Maths and English for PPG students.</w:t>
            </w:r>
          </w:p>
          <w:p w14:paraId="4D552777" w14:textId="77777777" w:rsidR="0086312D" w:rsidRDefault="0086312D" w:rsidP="00B23F08">
            <w:pPr>
              <w:pStyle w:val="TableRow"/>
              <w:numPr>
                <w:ilvl w:val="0"/>
                <w:numId w:val="17"/>
              </w:numPr>
              <w:rPr>
                <w:sz w:val="22"/>
                <w:szCs w:val="22"/>
              </w:rPr>
            </w:pPr>
            <w:r w:rsidRPr="7C5E79F0">
              <w:rPr>
                <w:sz w:val="22"/>
                <w:szCs w:val="22"/>
              </w:rPr>
              <w:t>Increased engagement in lessons and attendance.</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D7D07A" w14:textId="77777777" w:rsidR="0086312D" w:rsidRDefault="00AC4BF0" w:rsidP="00B23F08">
            <w:pPr>
              <w:pStyle w:val="TableRowCentered"/>
              <w:jc w:val="left"/>
              <w:rPr>
                <w:szCs w:val="24"/>
              </w:rPr>
            </w:pPr>
            <w:hyperlink r:id="rId21" w:history="1">
              <w:r w:rsidR="0086312D" w:rsidRPr="009C69FB">
                <w:rPr>
                  <w:color w:val="0000FF"/>
                  <w:szCs w:val="24"/>
                  <w:u w:val="single"/>
                </w:rPr>
                <w:t>One to one tuition | EEF (educationendowmentfoundation.org.uk)</w:t>
              </w:r>
            </w:hyperlink>
          </w:p>
          <w:p w14:paraId="3065C6C4" w14:textId="77777777" w:rsidR="0086312D" w:rsidRDefault="0086312D" w:rsidP="00B23F08">
            <w:pPr>
              <w:pStyle w:val="TableRowCentered"/>
              <w:jc w:val="left"/>
              <w:rPr>
                <w:szCs w:val="24"/>
              </w:rPr>
            </w:pPr>
          </w:p>
          <w:p w14:paraId="4B871D00" w14:textId="77777777" w:rsidR="0086312D" w:rsidRDefault="00AC4BF0" w:rsidP="00B23F08">
            <w:pPr>
              <w:pStyle w:val="TableRowCentered"/>
              <w:jc w:val="left"/>
              <w:rPr>
                <w:szCs w:val="24"/>
              </w:rPr>
            </w:pPr>
            <w:hyperlink r:id="rId22" w:history="1">
              <w:r w:rsidR="0086312D" w:rsidRPr="00E85430">
                <w:rPr>
                  <w:color w:val="0000FF"/>
                  <w:szCs w:val="24"/>
                  <w:u w:val="single"/>
                </w:rPr>
                <w:t>Metacognition and self-regulation | EEF (educationendowmentfoundation.org.uk)</w:t>
              </w:r>
            </w:hyperlink>
          </w:p>
          <w:p w14:paraId="19707400" w14:textId="77777777" w:rsidR="0086312D" w:rsidRDefault="0086312D" w:rsidP="00B23F08">
            <w:pPr>
              <w:pStyle w:val="TableRowCentered"/>
              <w:jc w:val="left"/>
              <w:rPr>
                <w:szCs w:val="24"/>
              </w:rPr>
            </w:pPr>
          </w:p>
          <w:p w14:paraId="0A1EE62A" w14:textId="77777777" w:rsidR="0086312D" w:rsidRDefault="0086312D" w:rsidP="00B23F08">
            <w:pPr>
              <w:pStyle w:val="TableRowCentered"/>
              <w:jc w:val="left"/>
              <w:rPr>
                <w:szCs w:val="24"/>
              </w:rPr>
            </w:pPr>
          </w:p>
          <w:p w14:paraId="5E709BA5" w14:textId="77777777" w:rsidR="0086312D" w:rsidRDefault="0086312D" w:rsidP="00B23F08">
            <w:pPr>
              <w:pStyle w:val="TableRowCentered"/>
              <w:jc w:val="left"/>
              <w:rPr>
                <w:sz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0FE03C" w14:textId="77777777" w:rsidR="0086312D" w:rsidRDefault="0086312D" w:rsidP="00B23F08">
            <w:pPr>
              <w:pStyle w:val="TableRowCentered"/>
              <w:jc w:val="left"/>
              <w:rPr>
                <w:sz w:val="22"/>
              </w:rPr>
            </w:pPr>
            <w:r>
              <w:rPr>
                <w:sz w:val="22"/>
              </w:rPr>
              <w:t>2, 3, 4</w:t>
            </w:r>
          </w:p>
        </w:tc>
      </w:tr>
    </w:tbl>
    <w:p w14:paraId="7B99339F" w14:textId="77777777" w:rsidR="0086312D" w:rsidRDefault="0086312D" w:rsidP="0086312D">
      <w:pPr>
        <w:spacing w:after="0"/>
        <w:rPr>
          <w:b/>
          <w:color w:val="104F75"/>
          <w:sz w:val="28"/>
          <w:szCs w:val="28"/>
        </w:rPr>
      </w:pPr>
    </w:p>
    <w:p w14:paraId="3F5E42B0" w14:textId="77777777" w:rsidR="0086312D" w:rsidRDefault="0086312D" w:rsidP="0086312D">
      <w:pPr>
        <w:rPr>
          <w:b/>
          <w:color w:val="104F75"/>
          <w:sz w:val="28"/>
          <w:szCs w:val="28"/>
        </w:rPr>
      </w:pPr>
      <w:r>
        <w:rPr>
          <w:b/>
          <w:color w:val="104F75"/>
          <w:sz w:val="28"/>
          <w:szCs w:val="28"/>
        </w:rPr>
        <w:t>Wider strategies (for example, related to attendance, behaviour, wellbeing)</w:t>
      </w:r>
    </w:p>
    <w:p w14:paraId="1E313162" w14:textId="77777777" w:rsidR="0086312D" w:rsidRDefault="0086312D" w:rsidP="0086312D">
      <w:pPr>
        <w:spacing w:before="240" w:after="120"/>
        <w:rPr>
          <w:rFonts w:ascii="Calibri" w:eastAsia="Calibri" w:hAnsi="Calibri" w:cs="Calibri"/>
          <w:b/>
          <w:bCs/>
          <w:color w:val="0D0D0D" w:themeColor="text1" w:themeTint="F2"/>
        </w:rPr>
      </w:pPr>
      <w:r>
        <w:t>Budgeted cost:</w:t>
      </w:r>
      <w:r w:rsidRPr="1FE33927">
        <w:rPr>
          <w:rFonts w:eastAsia="Arial" w:cs="Arial"/>
        </w:rPr>
        <w:t xml:space="preserve"> </w:t>
      </w:r>
      <w:r w:rsidRPr="1FE33927">
        <w:rPr>
          <w:rFonts w:eastAsia="Arial" w:cs="Arial"/>
          <w:color w:val="000000" w:themeColor="text1"/>
        </w:rPr>
        <w:t>£74,768</w:t>
      </w:r>
    </w:p>
    <w:tbl>
      <w:tblPr>
        <w:tblW w:w="5000" w:type="pct"/>
        <w:tblCellMar>
          <w:left w:w="10" w:type="dxa"/>
          <w:right w:w="10" w:type="dxa"/>
        </w:tblCellMar>
        <w:tblLook w:val="04A0" w:firstRow="1" w:lastRow="0" w:firstColumn="1" w:lastColumn="0" w:noHBand="0" w:noVBand="1"/>
      </w:tblPr>
      <w:tblGrid>
        <w:gridCol w:w="3007"/>
        <w:gridCol w:w="4627"/>
        <w:gridCol w:w="1852"/>
      </w:tblGrid>
      <w:tr w:rsidR="0086312D" w14:paraId="4299B95B" w14:textId="77777777" w:rsidTr="00B23F08">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0402F1A" w14:textId="77777777" w:rsidR="0086312D" w:rsidRDefault="0086312D" w:rsidP="00B23F08">
            <w:pPr>
              <w:pStyle w:val="TableHeader"/>
              <w:jc w:val="left"/>
            </w:pPr>
            <w:r>
              <w:t>Activity</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95BE29F" w14:textId="77777777" w:rsidR="0086312D" w:rsidRDefault="0086312D" w:rsidP="00B23F08">
            <w:pPr>
              <w:pStyle w:val="TableHeader"/>
              <w:jc w:val="left"/>
            </w:pPr>
            <w:r>
              <w:t>Evidence that supports this approach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7511AFFF" w14:textId="77777777" w:rsidR="0086312D" w:rsidRDefault="0086312D" w:rsidP="00B23F08">
            <w:pPr>
              <w:pStyle w:val="TableHeader"/>
              <w:jc w:val="left"/>
            </w:pPr>
            <w:r>
              <w:t>Challenge number(s) addressed</w:t>
            </w:r>
          </w:p>
        </w:tc>
      </w:tr>
      <w:tr w:rsidR="0086312D" w14:paraId="42FA6F58" w14:textId="77777777" w:rsidTr="00B23F08">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68AB4E" w14:textId="77777777" w:rsidR="0086312D" w:rsidRDefault="0086312D" w:rsidP="00B23F08">
            <w:pPr>
              <w:pStyle w:val="TableRow"/>
              <w:rPr>
                <w:b/>
                <w:bCs/>
                <w:iCs/>
                <w:sz w:val="22"/>
              </w:rPr>
            </w:pPr>
            <w:r>
              <w:rPr>
                <w:b/>
                <w:bCs/>
                <w:iCs/>
                <w:sz w:val="22"/>
              </w:rPr>
              <w:t>Activity:</w:t>
            </w:r>
          </w:p>
          <w:p w14:paraId="3080A19C" w14:textId="77777777" w:rsidR="0086312D" w:rsidRDefault="0086312D" w:rsidP="00B23F08">
            <w:pPr>
              <w:pStyle w:val="TableRow"/>
              <w:rPr>
                <w:sz w:val="22"/>
                <w:szCs w:val="22"/>
              </w:rPr>
            </w:pPr>
            <w:r w:rsidRPr="3E727EF8">
              <w:rPr>
                <w:sz w:val="22"/>
                <w:szCs w:val="22"/>
              </w:rPr>
              <w:t xml:space="preserve">The pastoral team monitoring student's well-being and mental health. Pastoral support will include intervention via wave two sessions or external counselling.  </w:t>
            </w:r>
          </w:p>
          <w:p w14:paraId="51C4A215" w14:textId="77777777" w:rsidR="0086312D" w:rsidRDefault="0086312D" w:rsidP="00B23F08">
            <w:pPr>
              <w:pStyle w:val="TableRow"/>
              <w:rPr>
                <w:iCs/>
                <w:sz w:val="22"/>
              </w:rPr>
            </w:pPr>
          </w:p>
          <w:p w14:paraId="7F8AD33F" w14:textId="77777777" w:rsidR="0086312D" w:rsidRDefault="0086312D" w:rsidP="00B23F08">
            <w:pPr>
              <w:pStyle w:val="TableRow"/>
              <w:rPr>
                <w:b/>
                <w:bCs/>
                <w:iCs/>
                <w:sz w:val="22"/>
              </w:rPr>
            </w:pPr>
            <w:r>
              <w:rPr>
                <w:b/>
                <w:bCs/>
                <w:iCs/>
                <w:sz w:val="22"/>
              </w:rPr>
              <w:t>Intended Impact:</w:t>
            </w:r>
          </w:p>
          <w:p w14:paraId="0DECF7BE" w14:textId="77777777" w:rsidR="0034462C" w:rsidRPr="0034462C" w:rsidRDefault="002907D7" w:rsidP="00B23F08">
            <w:pPr>
              <w:pStyle w:val="TableRow"/>
              <w:numPr>
                <w:ilvl w:val="0"/>
                <w:numId w:val="15"/>
              </w:numPr>
              <w:ind w:left="417"/>
              <w:rPr>
                <w:iCs/>
                <w:sz w:val="22"/>
              </w:rPr>
            </w:pPr>
            <w:r>
              <w:rPr>
                <w:iCs/>
                <w:color w:val="0070C0"/>
                <w:sz w:val="22"/>
              </w:rPr>
              <w:t xml:space="preserve">Increased engagement from </w:t>
            </w:r>
            <w:r w:rsidR="0034462C">
              <w:rPr>
                <w:iCs/>
                <w:color w:val="0070C0"/>
                <w:sz w:val="22"/>
              </w:rPr>
              <w:t>families</w:t>
            </w:r>
          </w:p>
          <w:p w14:paraId="3A500811" w14:textId="383CF217" w:rsidR="0086312D" w:rsidRPr="0034462C" w:rsidRDefault="0034462C" w:rsidP="0034462C">
            <w:pPr>
              <w:pStyle w:val="TableRow"/>
              <w:numPr>
                <w:ilvl w:val="0"/>
                <w:numId w:val="15"/>
              </w:numPr>
              <w:ind w:left="417"/>
              <w:rPr>
                <w:iCs/>
                <w:color w:val="0070C0"/>
                <w:sz w:val="22"/>
              </w:rPr>
            </w:pPr>
            <w:r w:rsidRPr="0034462C">
              <w:rPr>
                <w:iCs/>
                <w:color w:val="0070C0"/>
                <w:sz w:val="22"/>
              </w:rPr>
              <w:t xml:space="preserve">Students’ wellbeing and mental health is supported. </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524F84" w14:textId="77777777" w:rsidR="0086312D" w:rsidRDefault="00AC4BF0" w:rsidP="00B23F08">
            <w:pPr>
              <w:pStyle w:val="TableRowCentered"/>
              <w:jc w:val="left"/>
            </w:pPr>
            <w:hyperlink r:id="rId23" w:history="1">
              <w:r w:rsidR="0086312D">
                <w:rPr>
                  <w:rStyle w:val="Hyperlink"/>
                </w:rPr>
                <w:t>Exploring the relationship between attendance and attainment — The University of Brighton</w:t>
              </w:r>
            </w:hyperlink>
          </w:p>
          <w:p w14:paraId="0FC13E8B" w14:textId="77777777" w:rsidR="0086312D" w:rsidRDefault="0086312D" w:rsidP="00B23F08">
            <w:pPr>
              <w:pStyle w:val="TableRowCentered"/>
              <w:jc w:val="left"/>
              <w:rPr>
                <w:sz w:val="22"/>
              </w:rPr>
            </w:pPr>
          </w:p>
          <w:p w14:paraId="038907D5" w14:textId="77777777" w:rsidR="0086312D" w:rsidRDefault="0086312D" w:rsidP="00B23F08">
            <w:pPr>
              <w:pStyle w:val="TableRowCentered"/>
              <w:jc w:val="left"/>
              <w:rPr>
                <w:sz w:val="22"/>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E25BC" w14:textId="77777777" w:rsidR="0086312D" w:rsidRDefault="0086312D" w:rsidP="00B23F08">
            <w:pPr>
              <w:pStyle w:val="TableRowCentered"/>
              <w:jc w:val="left"/>
              <w:rPr>
                <w:sz w:val="22"/>
              </w:rPr>
            </w:pPr>
            <w:r>
              <w:rPr>
                <w:sz w:val="22"/>
              </w:rPr>
              <w:t>2, 4, 5</w:t>
            </w:r>
          </w:p>
        </w:tc>
      </w:tr>
      <w:tr w:rsidR="0086312D" w14:paraId="4B9D3753" w14:textId="77777777" w:rsidTr="00B23F08">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8E58D7" w14:textId="0CF78E6E" w:rsidR="0086312D" w:rsidRPr="00B505D5" w:rsidRDefault="0086312D" w:rsidP="00B23F08">
            <w:pPr>
              <w:pStyle w:val="TableRow"/>
              <w:rPr>
                <w:b/>
                <w:bCs/>
                <w:sz w:val="22"/>
                <w:szCs w:val="22"/>
              </w:rPr>
            </w:pPr>
            <w:r w:rsidRPr="4217D898">
              <w:rPr>
                <w:b/>
                <w:bCs/>
                <w:sz w:val="22"/>
                <w:szCs w:val="22"/>
              </w:rPr>
              <w:t xml:space="preserve">Activity: </w:t>
            </w:r>
            <w:r w:rsidRPr="4217D898">
              <w:rPr>
                <w:sz w:val="22"/>
                <w:szCs w:val="22"/>
              </w:rPr>
              <w:t>1:1 and small group activities with a focus on both self-esteem, emotion management, self-regulation and metacognition, ensuring that students understand themselves as learners and optimise their opportunities to learn in the classroom.</w:t>
            </w:r>
          </w:p>
          <w:p w14:paraId="1BF2E9BA" w14:textId="77777777" w:rsidR="0086312D" w:rsidRPr="00B505D5" w:rsidRDefault="0086312D" w:rsidP="00B23F08">
            <w:pPr>
              <w:pStyle w:val="TableRow"/>
              <w:rPr>
                <w:b/>
                <w:bCs/>
                <w:iCs/>
                <w:sz w:val="22"/>
              </w:rPr>
            </w:pPr>
          </w:p>
          <w:p w14:paraId="50FD5232" w14:textId="77777777" w:rsidR="0086312D" w:rsidRPr="00B505D5" w:rsidRDefault="0086312D" w:rsidP="00B23F08">
            <w:pPr>
              <w:pStyle w:val="TableRow"/>
              <w:rPr>
                <w:b/>
                <w:bCs/>
                <w:iCs/>
                <w:sz w:val="22"/>
              </w:rPr>
            </w:pPr>
            <w:r w:rsidRPr="00B505D5">
              <w:rPr>
                <w:b/>
                <w:bCs/>
                <w:iCs/>
                <w:sz w:val="22"/>
              </w:rPr>
              <w:t>Intended Impact:</w:t>
            </w:r>
          </w:p>
          <w:p w14:paraId="214728E6" w14:textId="77777777" w:rsidR="0086312D" w:rsidRDefault="0086312D" w:rsidP="00B23F08">
            <w:pPr>
              <w:pStyle w:val="TableRow"/>
              <w:rPr>
                <w:sz w:val="22"/>
                <w:szCs w:val="22"/>
              </w:rPr>
            </w:pPr>
            <w:r w:rsidRPr="7C5E79F0">
              <w:rPr>
                <w:sz w:val="22"/>
                <w:szCs w:val="22"/>
              </w:rPr>
              <w:t>Evidence of self-regulation and an increased engagement in learning.</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F8C623" w14:textId="77777777" w:rsidR="0086312D" w:rsidRDefault="00AC4BF0" w:rsidP="00B23F08">
            <w:pPr>
              <w:pStyle w:val="TableRowCentered"/>
              <w:jc w:val="left"/>
              <w:rPr>
                <w:color w:val="0000FF"/>
                <w:szCs w:val="24"/>
                <w:u w:val="single"/>
              </w:rPr>
            </w:pPr>
            <w:hyperlink r:id="rId24" w:history="1">
              <w:r w:rsidR="0086312D" w:rsidRPr="00367158">
                <w:rPr>
                  <w:color w:val="0000FF"/>
                  <w:szCs w:val="24"/>
                  <w:u w:val="single"/>
                </w:rPr>
                <w:t>Mentoring | EEF (educationendowmentfoundation.org.uk)</w:t>
              </w:r>
            </w:hyperlink>
          </w:p>
          <w:p w14:paraId="7FD60A99" w14:textId="77777777" w:rsidR="0086312D" w:rsidRDefault="0086312D" w:rsidP="00B23F08">
            <w:pPr>
              <w:pStyle w:val="TableRowCentered"/>
              <w:jc w:val="left"/>
              <w:rPr>
                <w:sz w:val="22"/>
              </w:rPr>
            </w:pPr>
          </w:p>
          <w:p w14:paraId="51618046" w14:textId="77777777" w:rsidR="0086312D" w:rsidRDefault="00AC4BF0" w:rsidP="00B23F08">
            <w:pPr>
              <w:pStyle w:val="TableRowCentered"/>
              <w:jc w:val="left"/>
              <w:rPr>
                <w:sz w:val="22"/>
              </w:rPr>
            </w:pPr>
            <w:hyperlink r:id="rId25" w:history="1">
              <w:r w:rsidR="0086312D">
                <w:rPr>
                  <w:rStyle w:val="Hyperlink"/>
                </w:rPr>
                <w:t>Supporting the attainment of disadvantaged pupils - GOV.UK (www.gov.uk)</w:t>
              </w:r>
            </w:hyperlink>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82DE77" w14:textId="77777777" w:rsidR="0086312D" w:rsidRDefault="0086312D" w:rsidP="00B23F08">
            <w:pPr>
              <w:pStyle w:val="TableRowCentered"/>
              <w:jc w:val="left"/>
              <w:rPr>
                <w:sz w:val="22"/>
              </w:rPr>
            </w:pPr>
            <w:r>
              <w:rPr>
                <w:sz w:val="22"/>
              </w:rPr>
              <w:t>2, 4, 5</w:t>
            </w:r>
          </w:p>
        </w:tc>
      </w:tr>
      <w:tr w:rsidR="0086312D" w14:paraId="50238B65" w14:textId="77777777" w:rsidTr="00B23F08">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60388D" w14:textId="77777777" w:rsidR="0086312D" w:rsidRDefault="0086312D" w:rsidP="00B23F08">
            <w:pPr>
              <w:pStyle w:val="TableRow"/>
              <w:rPr>
                <w:b/>
                <w:bCs/>
                <w:iCs/>
                <w:sz w:val="22"/>
              </w:rPr>
            </w:pPr>
            <w:r>
              <w:rPr>
                <w:b/>
                <w:bCs/>
                <w:iCs/>
                <w:sz w:val="22"/>
              </w:rPr>
              <w:t>Activity: Behaviour interventions</w:t>
            </w:r>
          </w:p>
          <w:p w14:paraId="2B666B6A" w14:textId="77777777" w:rsidR="0086312D" w:rsidRPr="00EE00B1" w:rsidRDefault="0086312D" w:rsidP="00B23F08">
            <w:pPr>
              <w:pStyle w:val="TableRow"/>
              <w:rPr>
                <w:iCs/>
                <w:sz w:val="22"/>
              </w:rPr>
            </w:pPr>
            <w:r w:rsidRPr="00EE00B1">
              <w:rPr>
                <w:iCs/>
                <w:sz w:val="22"/>
              </w:rPr>
              <w:lastRenderedPageBreak/>
              <w:t xml:space="preserve">At OBHS we have established our values as a school, our Habits of Mind, and the Golden Rules of our classroom, both rewards and sanctions are underpinned by these. Go4Schools is used to track both positive and negative behaviours – and there is a clear ladder of sanctions which are implemented consistently should a student’s behaviour fall outside our established expectations. </w:t>
            </w:r>
          </w:p>
          <w:p w14:paraId="13339475" w14:textId="77777777" w:rsidR="0086312D" w:rsidRPr="00EE00B1" w:rsidRDefault="0086312D" w:rsidP="00B23F08">
            <w:pPr>
              <w:pStyle w:val="TableRow"/>
              <w:rPr>
                <w:iCs/>
                <w:sz w:val="22"/>
              </w:rPr>
            </w:pPr>
            <w:r w:rsidRPr="00EE00B1">
              <w:rPr>
                <w:iCs/>
                <w:sz w:val="22"/>
              </w:rPr>
              <w:t xml:space="preserve">A number of staff are TA101 trained and this training guides our interactions with students – both positive and negative. We are looking to develop this approach further in 2021-22 and explore how we can share good practice in terms of a restorative and relational approach to behaviour management. </w:t>
            </w:r>
          </w:p>
          <w:p w14:paraId="3CD302E7" w14:textId="77777777" w:rsidR="0086312D" w:rsidRDefault="0086312D" w:rsidP="00B23F08">
            <w:pPr>
              <w:pStyle w:val="TableRow"/>
              <w:rPr>
                <w:iCs/>
                <w:sz w:val="22"/>
              </w:rPr>
            </w:pPr>
            <w:r w:rsidRPr="00EE00B1">
              <w:rPr>
                <w:iCs/>
                <w:sz w:val="22"/>
              </w:rPr>
              <w:t>Our experienced pastoral team work closely with staff to identify students in need of further support</w:t>
            </w:r>
          </w:p>
          <w:p w14:paraId="06232CD1" w14:textId="77777777" w:rsidR="0086312D" w:rsidRDefault="0086312D" w:rsidP="00B23F08">
            <w:pPr>
              <w:pStyle w:val="TableRow"/>
              <w:rPr>
                <w:b/>
                <w:iCs/>
                <w:sz w:val="22"/>
              </w:rPr>
            </w:pPr>
          </w:p>
          <w:p w14:paraId="0E7AF9B0" w14:textId="77777777" w:rsidR="0086312D" w:rsidRDefault="0086312D" w:rsidP="00B23F08">
            <w:pPr>
              <w:pStyle w:val="TableRow"/>
              <w:rPr>
                <w:b/>
                <w:iCs/>
                <w:sz w:val="22"/>
              </w:rPr>
            </w:pPr>
            <w:r>
              <w:rPr>
                <w:b/>
                <w:iCs/>
                <w:sz w:val="22"/>
              </w:rPr>
              <w:t>Intended Outcome:</w:t>
            </w:r>
          </w:p>
          <w:p w14:paraId="1EC98B6A" w14:textId="77777777" w:rsidR="0086312D" w:rsidRPr="00AD4077" w:rsidRDefault="0086312D" w:rsidP="00B23F08">
            <w:pPr>
              <w:pStyle w:val="TableRow"/>
              <w:numPr>
                <w:ilvl w:val="0"/>
                <w:numId w:val="17"/>
              </w:numPr>
              <w:rPr>
                <w:bCs/>
                <w:iCs/>
                <w:sz w:val="22"/>
              </w:rPr>
            </w:pPr>
            <w:r w:rsidRPr="00AD4077">
              <w:rPr>
                <w:bCs/>
                <w:iCs/>
                <w:sz w:val="22"/>
              </w:rPr>
              <w:t xml:space="preserve">Positive behaviour residuals for PPG learners. </w:t>
            </w:r>
          </w:p>
          <w:p w14:paraId="34F61702" w14:textId="77777777" w:rsidR="0086312D" w:rsidRPr="00AD4077" w:rsidRDefault="0086312D" w:rsidP="00B23F08">
            <w:pPr>
              <w:pStyle w:val="TableRow"/>
              <w:numPr>
                <w:ilvl w:val="0"/>
                <w:numId w:val="17"/>
              </w:numPr>
              <w:rPr>
                <w:bCs/>
                <w:iCs/>
                <w:sz w:val="22"/>
              </w:rPr>
            </w:pPr>
            <w:r w:rsidRPr="00AD4077">
              <w:rPr>
                <w:bCs/>
                <w:iCs/>
                <w:sz w:val="22"/>
              </w:rPr>
              <w:t>Attendance to extended-curriculum activities.</w:t>
            </w:r>
          </w:p>
          <w:p w14:paraId="5FDD75BA" w14:textId="77777777" w:rsidR="0086312D" w:rsidRDefault="0086312D" w:rsidP="00B23F08">
            <w:pPr>
              <w:pStyle w:val="TableRow"/>
              <w:numPr>
                <w:ilvl w:val="0"/>
                <w:numId w:val="17"/>
              </w:numPr>
              <w:rPr>
                <w:sz w:val="22"/>
                <w:szCs w:val="22"/>
              </w:rPr>
            </w:pPr>
            <w:r w:rsidRPr="7C5E79F0">
              <w:rPr>
                <w:sz w:val="22"/>
                <w:szCs w:val="22"/>
              </w:rPr>
              <w:t xml:space="preserve">0 gap between attendance and PA of PPG and </w:t>
            </w:r>
            <w:proofErr w:type="gramStart"/>
            <w:r w:rsidRPr="7C5E79F0">
              <w:rPr>
                <w:sz w:val="22"/>
                <w:szCs w:val="22"/>
              </w:rPr>
              <w:t>non PPG</w:t>
            </w:r>
            <w:proofErr w:type="gramEnd"/>
            <w:r w:rsidRPr="7C5E79F0">
              <w:rPr>
                <w:sz w:val="22"/>
                <w:szCs w:val="22"/>
              </w:rPr>
              <w:t>.</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FA3DC8" w14:textId="77777777" w:rsidR="0086312D" w:rsidRDefault="00AC4BF0" w:rsidP="00B23F08">
            <w:pPr>
              <w:pStyle w:val="TableRowCentered"/>
              <w:jc w:val="left"/>
              <w:rPr>
                <w:sz w:val="22"/>
              </w:rPr>
            </w:pPr>
            <w:hyperlink r:id="rId26" w:history="1">
              <w:r w:rsidR="0086312D" w:rsidRPr="007A63B2">
                <w:rPr>
                  <w:color w:val="0000FF"/>
                  <w:szCs w:val="24"/>
                  <w:u w:val="single"/>
                </w:rPr>
                <w:t>Behaviour interventions | EEF (educationendowmentfoundation.org.uk)</w:t>
              </w:r>
            </w:hyperlink>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20FA00" w14:textId="77777777" w:rsidR="0086312D" w:rsidRDefault="0086312D" w:rsidP="00B23F08">
            <w:pPr>
              <w:pStyle w:val="TableRowCentered"/>
              <w:jc w:val="left"/>
              <w:rPr>
                <w:sz w:val="22"/>
              </w:rPr>
            </w:pPr>
            <w:r>
              <w:rPr>
                <w:sz w:val="22"/>
              </w:rPr>
              <w:t>2, 4, 5</w:t>
            </w:r>
          </w:p>
        </w:tc>
      </w:tr>
      <w:tr w:rsidR="0086312D" w14:paraId="5D7110F8" w14:textId="77777777" w:rsidTr="00B23F08">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A780C6" w14:textId="77777777" w:rsidR="0086312D" w:rsidRDefault="0086312D" w:rsidP="00B23F08">
            <w:pPr>
              <w:pStyle w:val="TableRow"/>
              <w:rPr>
                <w:b/>
                <w:bCs/>
                <w:iCs/>
                <w:sz w:val="22"/>
              </w:rPr>
            </w:pPr>
            <w:r>
              <w:rPr>
                <w:b/>
                <w:bCs/>
                <w:iCs/>
                <w:sz w:val="22"/>
              </w:rPr>
              <w:t>Activity: Developing cultural capital</w:t>
            </w:r>
          </w:p>
          <w:p w14:paraId="7B041906" w14:textId="77777777" w:rsidR="0086312D" w:rsidRDefault="0086312D" w:rsidP="00B23F08">
            <w:pPr>
              <w:pStyle w:val="TableRow"/>
              <w:rPr>
                <w:iCs/>
                <w:sz w:val="22"/>
              </w:rPr>
            </w:pPr>
            <w:r w:rsidRPr="00B82320">
              <w:rPr>
                <w:iCs/>
                <w:sz w:val="22"/>
              </w:rPr>
              <w:t>Support for in/out school enrichment</w:t>
            </w:r>
          </w:p>
          <w:p w14:paraId="6740E700" w14:textId="77777777" w:rsidR="0086312D" w:rsidRDefault="0086312D" w:rsidP="00B23F08">
            <w:pPr>
              <w:pStyle w:val="TableRow"/>
              <w:rPr>
                <w:sz w:val="22"/>
                <w:szCs w:val="22"/>
              </w:rPr>
            </w:pPr>
            <w:r w:rsidRPr="26AD912B">
              <w:rPr>
                <w:sz w:val="22"/>
                <w:szCs w:val="22"/>
              </w:rPr>
              <w:t>DofE, Music lessons, Food tech ingredients, School trips and visits</w:t>
            </w:r>
          </w:p>
          <w:p w14:paraId="3FEAD386" w14:textId="77777777" w:rsidR="0086312D" w:rsidRDefault="0086312D" w:rsidP="00B23F08">
            <w:pPr>
              <w:pStyle w:val="TableRow"/>
              <w:rPr>
                <w:sz w:val="22"/>
                <w:szCs w:val="22"/>
              </w:rPr>
            </w:pPr>
          </w:p>
          <w:p w14:paraId="2E3C677B" w14:textId="06F93AD2" w:rsidR="0034462C" w:rsidRDefault="0086312D" w:rsidP="0034462C">
            <w:pPr>
              <w:pStyle w:val="TableRow"/>
              <w:rPr>
                <w:color w:val="0070C0"/>
                <w:sz w:val="22"/>
                <w:szCs w:val="22"/>
              </w:rPr>
            </w:pPr>
            <w:r w:rsidRPr="26AD912B">
              <w:rPr>
                <w:sz w:val="22"/>
                <w:szCs w:val="22"/>
              </w:rPr>
              <w:t xml:space="preserve">Newly appointed Flourish coordinator (2022) to raise </w:t>
            </w:r>
            <w:r w:rsidRPr="26AD912B">
              <w:rPr>
                <w:sz w:val="22"/>
                <w:szCs w:val="22"/>
              </w:rPr>
              <w:lastRenderedPageBreak/>
              <w:t>inter-house and extra-curricular activities and student involvement (with a PPG priority)</w:t>
            </w:r>
            <w:r w:rsidR="0034462C">
              <w:rPr>
                <w:sz w:val="22"/>
                <w:szCs w:val="22"/>
              </w:rPr>
              <w:t xml:space="preserve"> </w:t>
            </w:r>
            <w:r w:rsidR="0034462C" w:rsidRPr="00D02360">
              <w:rPr>
                <w:color w:val="0070C0"/>
                <w:sz w:val="22"/>
                <w:szCs w:val="22"/>
              </w:rPr>
              <w:t xml:space="preserve">This </w:t>
            </w:r>
            <w:r w:rsidR="0034462C">
              <w:rPr>
                <w:color w:val="0070C0"/>
                <w:sz w:val="22"/>
                <w:szCs w:val="22"/>
              </w:rPr>
              <w:t>position</w:t>
            </w:r>
            <w:r w:rsidR="0034462C" w:rsidRPr="00D02360">
              <w:rPr>
                <w:color w:val="0070C0"/>
                <w:sz w:val="22"/>
                <w:szCs w:val="22"/>
              </w:rPr>
              <w:t xml:space="preserve"> was </w:t>
            </w:r>
            <w:r w:rsidR="0034462C">
              <w:rPr>
                <w:color w:val="0070C0"/>
                <w:sz w:val="22"/>
                <w:szCs w:val="22"/>
              </w:rPr>
              <w:t>withdrawn</w:t>
            </w:r>
            <w:r w:rsidR="0034462C" w:rsidRPr="00D02360">
              <w:rPr>
                <w:color w:val="0070C0"/>
                <w:sz w:val="22"/>
                <w:szCs w:val="22"/>
              </w:rPr>
              <w:t xml:space="preserve"> in the 2022-23 academic year</w:t>
            </w:r>
            <w:r w:rsidR="0034462C">
              <w:rPr>
                <w:color w:val="0070C0"/>
                <w:sz w:val="22"/>
                <w:szCs w:val="22"/>
              </w:rPr>
              <w:t xml:space="preserve"> and replaced with </w:t>
            </w:r>
            <w:r w:rsidR="00286899">
              <w:rPr>
                <w:color w:val="0070C0"/>
                <w:sz w:val="22"/>
                <w:szCs w:val="22"/>
              </w:rPr>
              <w:t>a new KS3 pastoral team who have established an OBHS awards programme in it’s</w:t>
            </w:r>
          </w:p>
          <w:p w14:paraId="2EC1A46E" w14:textId="5E5AAA88" w:rsidR="0086312D" w:rsidRPr="0034462C" w:rsidRDefault="0086312D" w:rsidP="0034462C">
            <w:pPr>
              <w:pStyle w:val="TableRow"/>
              <w:ind w:left="0"/>
              <w:rPr>
                <w:color w:val="0070C0"/>
                <w:sz w:val="22"/>
                <w:szCs w:val="22"/>
              </w:rPr>
            </w:pPr>
          </w:p>
          <w:p w14:paraId="55CDE740" w14:textId="77777777" w:rsidR="0086312D" w:rsidRDefault="0086312D" w:rsidP="00B23F08">
            <w:pPr>
              <w:pStyle w:val="TableRow"/>
              <w:rPr>
                <w:iCs/>
                <w:sz w:val="22"/>
              </w:rPr>
            </w:pPr>
          </w:p>
          <w:p w14:paraId="572D738A" w14:textId="77777777" w:rsidR="0086312D" w:rsidRDefault="0086312D" w:rsidP="00B23F08">
            <w:pPr>
              <w:pStyle w:val="TableRow"/>
              <w:rPr>
                <w:b/>
                <w:bCs/>
                <w:iCs/>
                <w:sz w:val="22"/>
              </w:rPr>
            </w:pPr>
            <w:r>
              <w:rPr>
                <w:b/>
                <w:bCs/>
                <w:iCs/>
                <w:sz w:val="22"/>
              </w:rPr>
              <w:t>Intended impact:</w:t>
            </w:r>
          </w:p>
          <w:p w14:paraId="05B6678D" w14:textId="77777777" w:rsidR="0086312D" w:rsidRPr="00B82320" w:rsidRDefault="0086312D" w:rsidP="00B23F08">
            <w:pPr>
              <w:pStyle w:val="TableRow"/>
              <w:spacing w:line="259" w:lineRule="auto"/>
              <w:rPr>
                <w:sz w:val="22"/>
                <w:szCs w:val="22"/>
              </w:rPr>
            </w:pPr>
            <w:r w:rsidRPr="7C5E79F0">
              <w:rPr>
                <w:sz w:val="22"/>
                <w:szCs w:val="22"/>
              </w:rPr>
              <w:t>Support all students in accessing opportunities to develop as culturally aware, educated citizens beyond the classroom</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AF4DB6" w14:textId="77777777" w:rsidR="0086312D" w:rsidRDefault="0086312D" w:rsidP="00B23F08">
            <w:pPr>
              <w:pStyle w:val="TableRowCentered"/>
              <w:jc w:val="left"/>
              <w:rPr>
                <w:sz w:val="22"/>
                <w:szCs w:val="22"/>
              </w:rPr>
            </w:pPr>
            <w:r w:rsidRPr="00E11F60">
              <w:rPr>
                <w:rFonts w:cs="Arial"/>
                <w:color w:val="auto"/>
                <w:spacing w:val="8"/>
                <w:sz w:val="22"/>
                <w:szCs w:val="22"/>
                <w:shd w:val="clear" w:color="auto" w:fill="FFFFFF"/>
              </w:rPr>
              <w:lastRenderedPageBreak/>
              <w:t xml:space="preserve">‘As part of making the judgement about quality of education, inspectors will consider the extent to which schools are equipping pupils with the knowledge and cultural capital they need to succeed in life. Ofsted's understanding of this knowledge and cultural capital matches the understanding set out in the aims of the national curriculum. It is the essential knowledge that pupils need to be educated citizens, introducing them </w:t>
            </w:r>
            <w:r w:rsidRPr="00E11F60">
              <w:rPr>
                <w:rFonts w:cs="Arial"/>
                <w:color w:val="auto"/>
                <w:spacing w:val="8"/>
                <w:sz w:val="22"/>
                <w:szCs w:val="22"/>
                <w:shd w:val="clear" w:color="auto" w:fill="FFFFFF"/>
              </w:rPr>
              <w:lastRenderedPageBreak/>
              <w:t>to the best that has been thought and said, and helping to engender an appreciation of human creativity and achievement</w:t>
            </w:r>
            <w:r>
              <w:rPr>
                <w:rFonts w:cs="Arial"/>
                <w:color w:val="auto"/>
                <w:spacing w:val="8"/>
                <w:sz w:val="22"/>
                <w:szCs w:val="22"/>
                <w:shd w:val="clear" w:color="auto" w:fill="FFFFFF"/>
              </w:rPr>
              <w:t xml:space="preserve">.’ </w:t>
            </w:r>
            <w:r w:rsidRPr="3E727EF8">
              <w:rPr>
                <w:sz w:val="22"/>
                <w:szCs w:val="22"/>
              </w:rPr>
              <w:t xml:space="preserve">Ofsted. </w:t>
            </w:r>
            <w:r w:rsidRPr="3E727EF8">
              <w:rPr>
                <w:i/>
                <w:iCs/>
                <w:sz w:val="22"/>
                <w:szCs w:val="22"/>
              </w:rPr>
              <w:t>School Inspection Handbook.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450F83" w14:textId="77777777" w:rsidR="0086312D" w:rsidRDefault="0086312D" w:rsidP="00B23F08">
            <w:pPr>
              <w:pStyle w:val="TableRowCentered"/>
              <w:jc w:val="left"/>
              <w:rPr>
                <w:sz w:val="22"/>
              </w:rPr>
            </w:pPr>
            <w:r>
              <w:rPr>
                <w:sz w:val="22"/>
              </w:rPr>
              <w:lastRenderedPageBreak/>
              <w:t>2, 3, 4, 5</w:t>
            </w:r>
          </w:p>
        </w:tc>
      </w:tr>
    </w:tbl>
    <w:p w14:paraId="55A4E803" w14:textId="77777777" w:rsidR="0086312D" w:rsidRDefault="0086312D" w:rsidP="0086312D">
      <w:pPr>
        <w:spacing w:before="240" w:after="0"/>
        <w:rPr>
          <w:b/>
          <w:bCs/>
          <w:color w:val="104F75"/>
          <w:sz w:val="28"/>
          <w:szCs w:val="28"/>
        </w:rPr>
      </w:pPr>
    </w:p>
    <w:p w14:paraId="3265A6D6" w14:textId="77777777" w:rsidR="0086312D" w:rsidRDefault="0086312D" w:rsidP="0086312D">
      <w:r w:rsidRPr="7C5E79F0">
        <w:rPr>
          <w:b/>
          <w:bCs/>
          <w:color w:val="104F75"/>
          <w:sz w:val="28"/>
          <w:szCs w:val="28"/>
        </w:rPr>
        <w:t>Total budgeted cost: £</w:t>
      </w:r>
      <w:r>
        <w:rPr>
          <w:b/>
          <w:bCs/>
          <w:color w:val="104F75"/>
          <w:sz w:val="28"/>
          <w:szCs w:val="28"/>
        </w:rPr>
        <w:t xml:space="preserve"> 139,587</w:t>
      </w:r>
    </w:p>
    <w:p w14:paraId="00BE413A" w14:textId="77777777" w:rsidR="0086312D" w:rsidRDefault="0086312D" w:rsidP="0086312D">
      <w:pPr>
        <w:pStyle w:val="Heading1"/>
      </w:pPr>
    </w:p>
    <w:p w14:paraId="1DD90D9D" w14:textId="77777777" w:rsidR="0086312D" w:rsidRDefault="0086312D" w:rsidP="0086312D">
      <w:pPr>
        <w:pStyle w:val="Heading1"/>
      </w:pPr>
      <w:r>
        <w:lastRenderedPageBreak/>
        <w:t>Part B: Review of outcomes in the previous academic year</w:t>
      </w:r>
    </w:p>
    <w:p w14:paraId="3917C3B2" w14:textId="217438F4" w:rsidR="0086312D" w:rsidRDefault="0086312D" w:rsidP="00286899">
      <w:pPr>
        <w:pStyle w:val="Heading2"/>
      </w:pPr>
      <w:r>
        <w:t>Pupil premium strategy outcomes</w:t>
      </w:r>
    </w:p>
    <w:tbl>
      <w:tblPr>
        <w:tblW w:w="9493" w:type="dxa"/>
        <w:tblCellMar>
          <w:left w:w="10" w:type="dxa"/>
          <w:right w:w="10" w:type="dxa"/>
        </w:tblCellMar>
        <w:tblLook w:val="04A0" w:firstRow="1" w:lastRow="0" w:firstColumn="1" w:lastColumn="0" w:noHBand="0" w:noVBand="1"/>
      </w:tblPr>
      <w:tblGrid>
        <w:gridCol w:w="9493"/>
      </w:tblGrid>
      <w:tr w:rsidR="0086312D" w14:paraId="158C4B80" w14:textId="77777777" w:rsidTr="00B23F08">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98B900" w14:textId="508E4A3D" w:rsidR="00286899" w:rsidRDefault="00286899" w:rsidP="00B23F08">
            <w:pPr>
              <w:spacing w:line="259" w:lineRule="auto"/>
              <w:rPr>
                <w:rFonts w:eastAsia="Arial" w:cs="Arial"/>
                <w:b/>
                <w:bCs/>
                <w:color w:val="000000" w:themeColor="text1"/>
                <w:sz w:val="22"/>
                <w:szCs w:val="22"/>
              </w:rPr>
            </w:pPr>
            <w:r>
              <w:t>This details the impact that our pupil premium activity had on pupils in the 2021-22 academic year.</w:t>
            </w:r>
          </w:p>
          <w:p w14:paraId="5FBB5020" w14:textId="70B0B83C" w:rsidR="0086312D" w:rsidRPr="00B23F08" w:rsidRDefault="0086312D" w:rsidP="00B23F08">
            <w:pPr>
              <w:spacing w:line="259" w:lineRule="auto"/>
              <w:rPr>
                <w:rFonts w:eastAsia="Arial" w:cs="Arial"/>
                <w:color w:val="000000" w:themeColor="text1"/>
                <w:sz w:val="22"/>
                <w:szCs w:val="22"/>
                <w:lang w:eastAsia="en-US"/>
              </w:rPr>
            </w:pPr>
            <w:r w:rsidRPr="00086757">
              <w:rPr>
                <w:rFonts w:eastAsia="Arial" w:cs="Arial"/>
                <w:b/>
                <w:bCs/>
                <w:color w:val="000000" w:themeColor="text1"/>
                <w:sz w:val="22"/>
                <w:szCs w:val="22"/>
              </w:rPr>
              <w:t xml:space="preserve">Maths Catch up: </w:t>
            </w:r>
            <w:r w:rsidRPr="00086757">
              <w:rPr>
                <w:rFonts w:eastAsia="Arial" w:cs="Arial"/>
                <w:color w:val="000000" w:themeColor="text1"/>
                <w:sz w:val="22"/>
                <w:szCs w:val="22"/>
              </w:rPr>
              <w:t>Ongoing work with the Maths mastery team. Positive review from learning walks and lesson observations of the 2 catch-up groups. Plans with Mastery coordinators to look at extending mastery into the Y7 mainstream curriculum initially. Ongoing work on this 2021-22 – appropriate training packages identified for 2022-23 including SSA training to support Maths teaching. Y8 Catch-Up cohort (2021-22): 9/11 students made good progress, rapid progress or not yet good progress (only 2 are a cause for concern). The A2L and work produced by the Y7 Catch-Up cohort on average met expectations.</w:t>
            </w:r>
            <w:r w:rsidRPr="00B23F08">
              <w:rPr>
                <w:rFonts w:eastAsia="Arial" w:cs="Arial"/>
                <w:color w:val="000000" w:themeColor="text1"/>
                <w:sz w:val="22"/>
                <w:szCs w:val="22"/>
                <w:lang w:eastAsia="en-US"/>
              </w:rPr>
              <w:t xml:space="preserve"> </w:t>
            </w:r>
          </w:p>
          <w:p w14:paraId="2FFDD6A9" w14:textId="77777777" w:rsidR="0086312D" w:rsidRPr="00086757" w:rsidRDefault="0086312D" w:rsidP="00B23F08">
            <w:pPr>
              <w:spacing w:line="259" w:lineRule="auto"/>
              <w:rPr>
                <w:rFonts w:eastAsia="Arial" w:cs="Arial"/>
                <w:color w:val="000000" w:themeColor="text1"/>
                <w:sz w:val="22"/>
                <w:szCs w:val="22"/>
              </w:rPr>
            </w:pPr>
            <w:r w:rsidRPr="00B23F08">
              <w:rPr>
                <w:rFonts w:eastAsia="Arial" w:cs="Arial"/>
                <w:b/>
                <w:bCs/>
                <w:color w:val="000000" w:themeColor="text1"/>
                <w:sz w:val="22"/>
                <w:szCs w:val="22"/>
                <w:lang w:eastAsia="en-US"/>
              </w:rPr>
              <w:t xml:space="preserve">Mentoring: </w:t>
            </w:r>
            <w:r w:rsidRPr="00B23F08">
              <w:rPr>
                <w:rFonts w:eastAsia="Arial" w:cs="Arial"/>
                <w:color w:val="000000" w:themeColor="text1"/>
                <w:sz w:val="22"/>
                <w:szCs w:val="22"/>
                <w:lang w:eastAsia="en-US"/>
              </w:rPr>
              <w:t xml:space="preserve">Following restrictions in place 2020-21, peer mentoring was back up and running 2022-23. The positive impact on students’ attitude to the school community was captured through student voice activities. High levels of staff absence at critical times in the year (from November onwards) limited the consistency and success of literacy and numeracy mentoring. Subject Leaders for English and Maths will reinstate once KS2 data is published. Paired reading had a positive impact on targeted students’ attitude to reading – evident in the data captured on Accelerated Reader. </w:t>
            </w:r>
            <w:r w:rsidRPr="00086757">
              <w:rPr>
                <w:rFonts w:eastAsia="Arial" w:cs="Arial"/>
                <w:color w:val="000000" w:themeColor="text1"/>
                <w:sz w:val="22"/>
                <w:szCs w:val="22"/>
              </w:rPr>
              <w:t xml:space="preserve"> </w:t>
            </w:r>
          </w:p>
          <w:p w14:paraId="3820CE9D" w14:textId="77777777" w:rsidR="0086312D" w:rsidRPr="00086757" w:rsidRDefault="0086312D" w:rsidP="00B23F08">
            <w:pPr>
              <w:spacing w:line="259" w:lineRule="auto"/>
              <w:rPr>
                <w:rFonts w:ascii="Franklin Gothic Book" w:eastAsia="Franklin Gothic Book" w:hAnsi="Franklin Gothic Book" w:cs="Franklin Gothic Book"/>
                <w:color w:val="000000" w:themeColor="text1"/>
                <w:sz w:val="22"/>
                <w:szCs w:val="22"/>
                <w:lang w:val="en"/>
              </w:rPr>
            </w:pPr>
            <w:r w:rsidRPr="00086757">
              <w:rPr>
                <w:rFonts w:eastAsia="Arial" w:cs="Arial"/>
                <w:b/>
                <w:bCs/>
                <w:color w:val="000000" w:themeColor="text1"/>
                <w:sz w:val="22"/>
                <w:szCs w:val="22"/>
              </w:rPr>
              <w:t xml:space="preserve">Learning Habits </w:t>
            </w:r>
            <w:proofErr w:type="spellStart"/>
            <w:r w:rsidRPr="00B23F08">
              <w:rPr>
                <w:rFonts w:eastAsia="Arial" w:cs="Arial"/>
                <w:color w:val="000000" w:themeColor="text1"/>
                <w:sz w:val="22"/>
                <w:szCs w:val="22"/>
              </w:rPr>
              <w:t>Habits</w:t>
            </w:r>
            <w:proofErr w:type="spellEnd"/>
            <w:r w:rsidRPr="00B23F08">
              <w:rPr>
                <w:rFonts w:eastAsia="Arial" w:cs="Arial"/>
                <w:color w:val="000000" w:themeColor="text1"/>
                <w:sz w:val="22"/>
                <w:szCs w:val="22"/>
              </w:rPr>
              <w:t xml:space="preserve"> of mind are within lessons and the </w:t>
            </w:r>
            <w:proofErr w:type="gramStart"/>
            <w:r w:rsidRPr="00B23F08">
              <w:rPr>
                <w:rFonts w:eastAsia="Arial" w:cs="Arial"/>
                <w:color w:val="000000" w:themeColor="text1"/>
                <w:sz w:val="22"/>
                <w:szCs w:val="22"/>
              </w:rPr>
              <w:t>School</w:t>
            </w:r>
            <w:proofErr w:type="gramEnd"/>
            <w:r w:rsidRPr="00B23F08">
              <w:rPr>
                <w:rFonts w:eastAsia="Arial" w:cs="Arial"/>
                <w:color w:val="000000" w:themeColor="text1"/>
                <w:sz w:val="22"/>
                <w:szCs w:val="22"/>
              </w:rPr>
              <w:t xml:space="preserve"> rewards system. Good practice was shared in virtual meetings and using SharePoint and Teams. </w:t>
            </w:r>
            <w:r w:rsidRPr="00B23F08">
              <w:rPr>
                <w:rFonts w:eastAsia="Arial" w:cs="Arial"/>
                <w:color w:val="000000" w:themeColor="text1"/>
                <w:sz w:val="22"/>
                <w:szCs w:val="22"/>
                <w:lang w:val="en"/>
              </w:rPr>
              <w:t xml:space="preserve">A </w:t>
            </w:r>
            <w:r w:rsidRPr="00B23F08">
              <w:rPr>
                <w:rFonts w:eastAsia="Arial" w:cs="Arial"/>
                <w:sz w:val="22"/>
                <w:szCs w:val="22"/>
                <w:lang w:val="en"/>
              </w:rPr>
              <w:t>list of students</w:t>
            </w:r>
            <w:r w:rsidRPr="00B23F08">
              <w:rPr>
                <w:rFonts w:eastAsia="Arial" w:cs="Arial"/>
                <w:color w:val="000000" w:themeColor="text1"/>
                <w:sz w:val="22"/>
                <w:szCs w:val="22"/>
                <w:lang w:val="en"/>
              </w:rPr>
              <w:t xml:space="preserve"> with knowledge gaps or emotional needs has been identified by CLs and Pastoral Leaders and supported accordingly.</w:t>
            </w:r>
          </w:p>
          <w:p w14:paraId="5DA31FDF" w14:textId="6960E96D" w:rsidR="0086312D" w:rsidRPr="00E76595" w:rsidRDefault="0086312D" w:rsidP="00B23F08">
            <w:pPr>
              <w:rPr>
                <w:rFonts w:eastAsia="Calibri" w:cs="Arial"/>
                <w:b/>
                <w:sz w:val="22"/>
                <w:szCs w:val="22"/>
              </w:rPr>
            </w:pPr>
            <w:r w:rsidRPr="00E76595">
              <w:rPr>
                <w:rFonts w:eastAsia="Calibri" w:cs="Arial"/>
                <w:b/>
                <w:sz w:val="22"/>
                <w:szCs w:val="22"/>
              </w:rPr>
              <w:t xml:space="preserve">Y7-10 Data – </w:t>
            </w:r>
            <w:r w:rsidRPr="00E76595">
              <w:rPr>
                <w:rFonts w:eastAsia="Calibri" w:cs="Arial"/>
                <w:b/>
                <w:bCs/>
                <w:sz w:val="22"/>
                <w:szCs w:val="22"/>
              </w:rPr>
              <w:t>2021-2022</w:t>
            </w:r>
            <w:r w:rsidR="000B19A6">
              <w:rPr>
                <w:rFonts w:eastAsia="Calibri" w:cs="Arial"/>
                <w:b/>
                <w:bCs/>
                <w:sz w:val="22"/>
                <w:szCs w:val="22"/>
              </w:rPr>
              <w:t xml:space="preserve"> </w:t>
            </w:r>
            <w:r w:rsidR="000B19A6" w:rsidRPr="000B19A6">
              <w:rPr>
                <w:rFonts w:eastAsia="Calibri" w:cs="Arial"/>
                <w:b/>
                <w:bCs/>
                <w:color w:val="5B9BD5" w:themeColor="accent5"/>
                <w:sz w:val="22"/>
                <w:szCs w:val="22"/>
              </w:rPr>
              <w:t>(Y7-10 Data 2022-23 pending)</w:t>
            </w:r>
          </w:p>
          <w:p w14:paraId="560A88C0" w14:textId="77777777" w:rsidR="0086312D" w:rsidRDefault="0086312D" w:rsidP="00B23F08">
            <w:pPr>
              <w:rPr>
                <w:rFonts w:ascii="Calibri" w:eastAsia="Calibri" w:hAnsi="Calibri" w:cs="Calibri"/>
                <w:sz w:val="22"/>
                <w:szCs w:val="22"/>
              </w:rPr>
            </w:pPr>
            <w:r w:rsidRPr="424C3D7B">
              <w:rPr>
                <w:rFonts w:ascii="Calibri" w:eastAsia="Calibri" w:hAnsi="Calibri" w:cs="Calibri"/>
                <w:sz w:val="22"/>
                <w:szCs w:val="22"/>
              </w:rPr>
              <w:t>Art</w:t>
            </w:r>
          </w:p>
          <w:tbl>
            <w:tblPr>
              <w:tblW w:w="0" w:type="auto"/>
              <w:tblLook w:val="04A0" w:firstRow="1" w:lastRow="0" w:firstColumn="1" w:lastColumn="0" w:noHBand="0" w:noVBand="1"/>
            </w:tblPr>
            <w:tblGrid>
              <w:gridCol w:w="1071"/>
              <w:gridCol w:w="2044"/>
              <w:gridCol w:w="2128"/>
              <w:gridCol w:w="2007"/>
              <w:gridCol w:w="2007"/>
            </w:tblGrid>
            <w:tr w:rsidR="0086312D" w14:paraId="2409287C" w14:textId="77777777" w:rsidTr="00B23F08">
              <w:trPr>
                <w:trHeight w:val="831"/>
              </w:trPr>
              <w:tc>
                <w:tcPr>
                  <w:tcW w:w="1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D2D0650" w14:textId="77777777" w:rsidR="0086312D" w:rsidRDefault="0086312D" w:rsidP="00B23F08">
                  <w:pPr>
                    <w:jc w:val="center"/>
                    <w:rPr>
                      <w:rFonts w:eastAsia="Arial" w:cs="Arial"/>
                      <w:sz w:val="20"/>
                      <w:szCs w:val="20"/>
                    </w:rPr>
                  </w:pPr>
                  <w:r w:rsidRPr="424C3D7B">
                    <w:rPr>
                      <w:rFonts w:eastAsia="Arial" w:cs="Arial"/>
                      <w:b/>
                      <w:bCs/>
                      <w:sz w:val="20"/>
                      <w:szCs w:val="20"/>
                      <w:lang w:val="en-US"/>
                    </w:rPr>
                    <w:t>2021-22</w:t>
                  </w:r>
                  <w:r w:rsidRPr="3E727EF8">
                    <w:rPr>
                      <w:rFonts w:eastAsia="Arial" w:cs="Arial"/>
                      <w:b/>
                      <w:bCs/>
                      <w:sz w:val="20"/>
                      <w:szCs w:val="20"/>
                      <w:lang w:val="en-US"/>
                    </w:rPr>
                    <w:t xml:space="preserve"> G4S Data </w:t>
                  </w:r>
                  <w:r w:rsidRPr="3E727EF8">
                    <w:rPr>
                      <w:rFonts w:eastAsia="Arial" w:cs="Arial"/>
                      <w:sz w:val="20"/>
                      <w:szCs w:val="20"/>
                    </w:rPr>
                    <w:t xml:space="preserve"> </w:t>
                  </w:r>
                </w:p>
              </w:tc>
              <w:tc>
                <w:tcPr>
                  <w:tcW w:w="2044"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3581FB9" w14:textId="77777777" w:rsidR="0086312D" w:rsidRDefault="0086312D" w:rsidP="00B23F08">
                  <w:pPr>
                    <w:jc w:val="center"/>
                    <w:rPr>
                      <w:rFonts w:eastAsia="Arial" w:cs="Arial"/>
                      <w:sz w:val="20"/>
                      <w:szCs w:val="20"/>
                    </w:rPr>
                  </w:pPr>
                  <w:r w:rsidRPr="3E727EF8">
                    <w:rPr>
                      <w:rFonts w:eastAsia="Arial" w:cs="Arial"/>
                      <w:b/>
                      <w:bCs/>
                      <w:sz w:val="20"/>
                      <w:szCs w:val="20"/>
                      <w:lang w:val="en-US"/>
                    </w:rPr>
                    <w:t>Progress Data – All Students</w:t>
                  </w:r>
                  <w:r w:rsidRPr="3E727EF8">
                    <w:rPr>
                      <w:rFonts w:eastAsia="Arial" w:cs="Arial"/>
                      <w:sz w:val="20"/>
                      <w:szCs w:val="20"/>
                    </w:rPr>
                    <w:t xml:space="preserve"> </w:t>
                  </w:r>
                </w:p>
              </w:tc>
              <w:tc>
                <w:tcPr>
                  <w:tcW w:w="2128"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6C5F55E" w14:textId="77777777" w:rsidR="0086312D" w:rsidRDefault="0086312D" w:rsidP="00B23F08">
                  <w:pPr>
                    <w:jc w:val="center"/>
                    <w:rPr>
                      <w:rFonts w:eastAsia="Arial" w:cs="Arial"/>
                      <w:sz w:val="20"/>
                      <w:szCs w:val="20"/>
                    </w:rPr>
                  </w:pPr>
                  <w:r w:rsidRPr="3E727EF8">
                    <w:rPr>
                      <w:rFonts w:eastAsia="Arial" w:cs="Arial"/>
                      <w:b/>
                      <w:bCs/>
                      <w:sz w:val="20"/>
                      <w:szCs w:val="20"/>
                      <w:lang w:val="en-US"/>
                    </w:rPr>
                    <w:t>Progress Data – PPG</w:t>
                  </w:r>
                  <w:r w:rsidRPr="3E727EF8">
                    <w:rPr>
                      <w:rFonts w:eastAsia="Arial" w:cs="Arial"/>
                      <w:sz w:val="20"/>
                      <w:szCs w:val="20"/>
                    </w:rPr>
                    <w:t xml:space="preserve"> </w:t>
                  </w:r>
                </w:p>
              </w:tc>
              <w:tc>
                <w:tcPr>
                  <w:tcW w:w="200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362E60C" w14:textId="77777777" w:rsidR="0086312D" w:rsidRDefault="0086312D" w:rsidP="00B23F08">
                  <w:pPr>
                    <w:jc w:val="center"/>
                    <w:rPr>
                      <w:rFonts w:eastAsia="Arial" w:cs="Arial"/>
                      <w:sz w:val="20"/>
                      <w:szCs w:val="20"/>
                    </w:rPr>
                  </w:pPr>
                  <w:r w:rsidRPr="3E727EF8">
                    <w:rPr>
                      <w:rFonts w:eastAsia="Arial" w:cs="Arial"/>
                      <w:b/>
                      <w:bCs/>
                      <w:sz w:val="20"/>
                      <w:szCs w:val="20"/>
                      <w:lang w:val="en-US"/>
                    </w:rPr>
                    <w:t>Progress Data – SEND</w:t>
                  </w:r>
                  <w:r w:rsidRPr="3E727EF8">
                    <w:rPr>
                      <w:rFonts w:eastAsia="Arial" w:cs="Arial"/>
                      <w:sz w:val="20"/>
                      <w:szCs w:val="20"/>
                    </w:rPr>
                    <w:t xml:space="preserve"> </w:t>
                  </w:r>
                </w:p>
              </w:tc>
              <w:tc>
                <w:tcPr>
                  <w:tcW w:w="200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4203E77" w14:textId="77777777" w:rsidR="0086312D" w:rsidRDefault="0086312D" w:rsidP="00B23F08">
                  <w:pPr>
                    <w:jc w:val="center"/>
                    <w:rPr>
                      <w:rFonts w:eastAsia="Arial" w:cs="Arial"/>
                      <w:sz w:val="20"/>
                      <w:szCs w:val="20"/>
                    </w:rPr>
                  </w:pPr>
                  <w:r w:rsidRPr="3E727EF8">
                    <w:rPr>
                      <w:rFonts w:eastAsia="Arial" w:cs="Arial"/>
                      <w:b/>
                      <w:bCs/>
                      <w:sz w:val="20"/>
                      <w:szCs w:val="20"/>
                      <w:lang w:val="en-US"/>
                    </w:rPr>
                    <w:t>Progress Data - Boys</w:t>
                  </w:r>
                  <w:r w:rsidRPr="3E727EF8">
                    <w:rPr>
                      <w:rFonts w:eastAsia="Arial" w:cs="Arial"/>
                      <w:sz w:val="20"/>
                      <w:szCs w:val="20"/>
                    </w:rPr>
                    <w:t xml:space="preserve"> </w:t>
                  </w:r>
                </w:p>
              </w:tc>
            </w:tr>
            <w:tr w:rsidR="0086312D" w14:paraId="6DFFA914" w14:textId="77777777" w:rsidTr="00B23F08">
              <w:trPr>
                <w:trHeight w:val="300"/>
              </w:trPr>
              <w:tc>
                <w:tcPr>
                  <w:tcW w:w="1071" w:type="dxa"/>
                  <w:tcBorders>
                    <w:top w:val="single" w:sz="6" w:space="0" w:color="B9B9B9"/>
                    <w:left w:val="single" w:sz="6" w:space="0" w:color="B9B9B9"/>
                    <w:bottom w:val="single" w:sz="6" w:space="0" w:color="B9B9B9"/>
                    <w:right w:val="single" w:sz="6" w:space="0" w:color="B9B9B9"/>
                  </w:tcBorders>
                  <w:shd w:val="clear" w:color="auto" w:fill="D9D9D9"/>
                </w:tcPr>
                <w:p w14:paraId="0E62DAF1" w14:textId="77777777" w:rsidR="0086312D" w:rsidRDefault="0086312D" w:rsidP="00B23F08">
                  <w:pPr>
                    <w:jc w:val="center"/>
                  </w:pPr>
                  <w:r>
                    <w:rPr>
                      <w:rStyle w:val="normaltextrun"/>
                      <w:rFonts w:eastAsia="Arial" w:cs="Arial"/>
                      <w:b/>
                      <w:sz w:val="20"/>
                      <w:szCs w:val="20"/>
                      <w:lang w:val="en-US"/>
                    </w:rPr>
                    <w:t>Year 7</w:t>
                  </w:r>
                  <w:r>
                    <w:rPr>
                      <w:rStyle w:val="eop"/>
                      <w:rFonts w:cs="Arial"/>
                      <w:sz w:val="20"/>
                      <w:szCs w:val="20"/>
                    </w:rPr>
                    <w:t> </w:t>
                  </w:r>
                </w:p>
              </w:tc>
              <w:tc>
                <w:tcPr>
                  <w:tcW w:w="2044" w:type="dxa"/>
                  <w:tcBorders>
                    <w:top w:val="single" w:sz="6" w:space="0" w:color="B9B9B9"/>
                    <w:left w:val="single" w:sz="6" w:space="0" w:color="B9B9B9"/>
                    <w:bottom w:val="single" w:sz="6" w:space="0" w:color="B9B9B9"/>
                    <w:right w:val="single" w:sz="6" w:space="0" w:color="B9B9B9"/>
                  </w:tcBorders>
                  <w:shd w:val="clear" w:color="auto" w:fill="auto"/>
                </w:tcPr>
                <w:p w14:paraId="01760461" w14:textId="77777777" w:rsidR="0086312D" w:rsidRDefault="0086312D" w:rsidP="00B23F08">
                  <w:pPr>
                    <w:jc w:val="center"/>
                    <w:rPr>
                      <w:rFonts w:eastAsia="Arial" w:cs="Arial"/>
                      <w:sz w:val="20"/>
                      <w:szCs w:val="20"/>
                    </w:rPr>
                  </w:pPr>
                  <w:r>
                    <w:rPr>
                      <w:rStyle w:val="normaltextrun"/>
                      <w:rFonts w:cs="Arial"/>
                      <w:b/>
                      <w:bCs/>
                      <w:sz w:val="20"/>
                      <w:szCs w:val="20"/>
                      <w:lang w:val="en-US"/>
                    </w:rPr>
                    <w:t>+</w:t>
                  </w:r>
                  <w:r>
                    <w:rPr>
                      <w:rStyle w:val="normaltextrun"/>
                      <w:rFonts w:eastAsia="Arial" w:cs="Arial"/>
                      <w:b/>
                      <w:sz w:val="20"/>
                      <w:szCs w:val="20"/>
                      <w:lang w:val="en-US"/>
                    </w:rPr>
                    <w:t>0.</w:t>
                  </w:r>
                  <w:r>
                    <w:rPr>
                      <w:rStyle w:val="normaltextrun"/>
                      <w:rFonts w:cs="Arial"/>
                      <w:b/>
                      <w:bCs/>
                      <w:sz w:val="20"/>
                      <w:szCs w:val="20"/>
                      <w:lang w:val="en-US"/>
                    </w:rPr>
                    <w:t>02</w:t>
                  </w:r>
                  <w:r>
                    <w:rPr>
                      <w:rStyle w:val="eop"/>
                      <w:rFonts w:cs="Arial"/>
                      <w:sz w:val="20"/>
                      <w:szCs w:val="20"/>
                    </w:rPr>
                    <w:t> </w:t>
                  </w:r>
                </w:p>
              </w:tc>
              <w:tc>
                <w:tcPr>
                  <w:tcW w:w="2128" w:type="dxa"/>
                  <w:tcBorders>
                    <w:top w:val="single" w:sz="6" w:space="0" w:color="B9B9B9"/>
                    <w:left w:val="single" w:sz="6" w:space="0" w:color="B9B9B9"/>
                    <w:bottom w:val="single" w:sz="6" w:space="0" w:color="B9B9B9"/>
                    <w:right w:val="single" w:sz="6" w:space="0" w:color="B9B9B9"/>
                  </w:tcBorders>
                  <w:shd w:val="clear" w:color="auto" w:fill="auto"/>
                </w:tcPr>
                <w:p w14:paraId="2792B2E4" w14:textId="77777777" w:rsidR="0086312D" w:rsidRDefault="0086312D" w:rsidP="00B23F08">
                  <w:pPr>
                    <w:jc w:val="center"/>
                    <w:rPr>
                      <w:rFonts w:eastAsia="Arial" w:cs="Arial"/>
                      <w:sz w:val="20"/>
                      <w:szCs w:val="20"/>
                    </w:rPr>
                  </w:pPr>
                  <w:r>
                    <w:rPr>
                      <w:rStyle w:val="normaltextrun"/>
                      <w:rFonts w:cs="Arial"/>
                      <w:b/>
                      <w:bCs/>
                      <w:sz w:val="20"/>
                      <w:szCs w:val="20"/>
                      <w:lang w:val="en-US"/>
                    </w:rPr>
                    <w:t>+</w:t>
                  </w:r>
                  <w:r>
                    <w:rPr>
                      <w:rStyle w:val="normaltextrun"/>
                      <w:rFonts w:eastAsia="Arial" w:cs="Arial"/>
                      <w:b/>
                      <w:sz w:val="20"/>
                      <w:szCs w:val="20"/>
                      <w:lang w:val="en-US"/>
                    </w:rPr>
                    <w:t>0.</w:t>
                  </w:r>
                  <w:r>
                    <w:rPr>
                      <w:rStyle w:val="normaltextrun"/>
                      <w:rFonts w:cs="Arial"/>
                      <w:b/>
                      <w:bCs/>
                      <w:sz w:val="20"/>
                      <w:szCs w:val="20"/>
                      <w:lang w:val="en-US"/>
                    </w:rPr>
                    <w:t>41</w:t>
                  </w:r>
                  <w:r>
                    <w:rPr>
                      <w:rStyle w:val="eop"/>
                      <w:rFonts w:cs="Arial"/>
                      <w:sz w:val="20"/>
                      <w:szCs w:val="20"/>
                    </w:rPr>
                    <w:t> </w:t>
                  </w:r>
                </w:p>
              </w:tc>
              <w:tc>
                <w:tcPr>
                  <w:tcW w:w="2007" w:type="dxa"/>
                  <w:tcBorders>
                    <w:top w:val="single" w:sz="6" w:space="0" w:color="B9B9B9"/>
                    <w:left w:val="single" w:sz="6" w:space="0" w:color="B9B9B9"/>
                    <w:bottom w:val="single" w:sz="6" w:space="0" w:color="B9B9B9"/>
                    <w:right w:val="single" w:sz="6" w:space="0" w:color="B9B9B9"/>
                  </w:tcBorders>
                  <w:shd w:val="clear" w:color="auto" w:fill="auto"/>
                </w:tcPr>
                <w:p w14:paraId="41E58A67" w14:textId="77777777" w:rsidR="0086312D" w:rsidRDefault="0086312D" w:rsidP="00B23F0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lang w:val="en-US"/>
                    </w:rPr>
                    <w:t>E +0.50</w:t>
                  </w:r>
                  <w:r>
                    <w:rPr>
                      <w:rStyle w:val="eop"/>
                      <w:rFonts w:cs="Arial"/>
                      <w:sz w:val="20"/>
                      <w:szCs w:val="20"/>
                    </w:rPr>
                    <w:t> </w:t>
                  </w:r>
                </w:p>
                <w:p w14:paraId="1DFB71E4" w14:textId="77777777" w:rsidR="0086312D" w:rsidRDefault="0086312D" w:rsidP="00B23F08">
                  <w:pPr>
                    <w:jc w:val="center"/>
                    <w:rPr>
                      <w:rFonts w:eastAsia="Arial" w:cs="Arial"/>
                      <w:sz w:val="20"/>
                      <w:szCs w:val="20"/>
                    </w:rPr>
                  </w:pPr>
                  <w:r>
                    <w:rPr>
                      <w:rStyle w:val="normaltextrun"/>
                      <w:rFonts w:cs="Arial"/>
                      <w:sz w:val="20"/>
                      <w:szCs w:val="20"/>
                      <w:lang w:val="en-US"/>
                    </w:rPr>
                    <w:t>K +0.29</w:t>
                  </w:r>
                  <w:r>
                    <w:rPr>
                      <w:rStyle w:val="eop"/>
                      <w:rFonts w:cs="Arial"/>
                      <w:sz w:val="20"/>
                      <w:szCs w:val="20"/>
                    </w:rPr>
                    <w:t> </w:t>
                  </w:r>
                </w:p>
              </w:tc>
              <w:tc>
                <w:tcPr>
                  <w:tcW w:w="2007" w:type="dxa"/>
                  <w:tcBorders>
                    <w:top w:val="single" w:sz="6" w:space="0" w:color="B9B9B9"/>
                    <w:left w:val="single" w:sz="6" w:space="0" w:color="B9B9B9"/>
                    <w:bottom w:val="single" w:sz="6" w:space="0" w:color="B9B9B9"/>
                    <w:right w:val="single" w:sz="6" w:space="0" w:color="B9B9B9"/>
                  </w:tcBorders>
                  <w:shd w:val="clear" w:color="auto" w:fill="auto"/>
                </w:tcPr>
                <w:p w14:paraId="524CF92A" w14:textId="77777777" w:rsidR="0086312D" w:rsidRDefault="0086312D" w:rsidP="00B23F08">
                  <w:pPr>
                    <w:jc w:val="center"/>
                    <w:rPr>
                      <w:rFonts w:eastAsia="Arial" w:cs="Arial"/>
                      <w:sz w:val="20"/>
                      <w:szCs w:val="20"/>
                    </w:rPr>
                  </w:pPr>
                  <w:r>
                    <w:rPr>
                      <w:rStyle w:val="normaltextrun"/>
                      <w:rFonts w:eastAsia="Arial" w:cs="Arial"/>
                      <w:sz w:val="20"/>
                      <w:szCs w:val="20"/>
                      <w:lang w:val="en-US"/>
                    </w:rPr>
                    <w:t>-0.</w:t>
                  </w:r>
                  <w:r>
                    <w:rPr>
                      <w:rStyle w:val="normaltextrun"/>
                      <w:rFonts w:cs="Arial"/>
                      <w:sz w:val="20"/>
                      <w:szCs w:val="20"/>
                      <w:lang w:val="en-US"/>
                    </w:rPr>
                    <w:t>12</w:t>
                  </w:r>
                  <w:r>
                    <w:rPr>
                      <w:rStyle w:val="eop"/>
                      <w:rFonts w:cs="Arial"/>
                      <w:sz w:val="20"/>
                      <w:szCs w:val="20"/>
                    </w:rPr>
                    <w:t> </w:t>
                  </w:r>
                </w:p>
              </w:tc>
            </w:tr>
            <w:tr w:rsidR="0086312D" w14:paraId="714A70A6" w14:textId="77777777" w:rsidTr="00B23F08">
              <w:trPr>
                <w:trHeight w:val="300"/>
              </w:trPr>
              <w:tc>
                <w:tcPr>
                  <w:tcW w:w="1071" w:type="dxa"/>
                  <w:tcBorders>
                    <w:top w:val="single" w:sz="6" w:space="0" w:color="B9B9B9"/>
                    <w:left w:val="single" w:sz="6" w:space="0" w:color="B9B9B9"/>
                    <w:bottom w:val="single" w:sz="6" w:space="0" w:color="B9B9B9"/>
                    <w:right w:val="single" w:sz="6" w:space="0" w:color="B9B9B9"/>
                  </w:tcBorders>
                  <w:shd w:val="clear" w:color="auto" w:fill="D9D9D9"/>
                </w:tcPr>
                <w:p w14:paraId="040668E5" w14:textId="77777777" w:rsidR="0086312D" w:rsidRDefault="0086312D" w:rsidP="00B23F08">
                  <w:pPr>
                    <w:jc w:val="center"/>
                  </w:pPr>
                  <w:r>
                    <w:rPr>
                      <w:rStyle w:val="normaltextrun"/>
                      <w:rFonts w:eastAsia="Arial" w:cs="Arial"/>
                      <w:b/>
                      <w:sz w:val="20"/>
                      <w:szCs w:val="20"/>
                      <w:lang w:val="en-US"/>
                    </w:rPr>
                    <w:t>Year 8</w:t>
                  </w:r>
                  <w:r>
                    <w:rPr>
                      <w:rStyle w:val="eop"/>
                      <w:rFonts w:cs="Arial"/>
                      <w:sz w:val="20"/>
                      <w:szCs w:val="20"/>
                    </w:rPr>
                    <w:t> </w:t>
                  </w:r>
                </w:p>
              </w:tc>
              <w:tc>
                <w:tcPr>
                  <w:tcW w:w="2044" w:type="dxa"/>
                  <w:tcBorders>
                    <w:top w:val="single" w:sz="6" w:space="0" w:color="B9B9B9"/>
                    <w:left w:val="single" w:sz="6" w:space="0" w:color="B9B9B9"/>
                    <w:bottom w:val="single" w:sz="6" w:space="0" w:color="B9B9B9"/>
                    <w:right w:val="single" w:sz="6" w:space="0" w:color="B9B9B9"/>
                  </w:tcBorders>
                  <w:shd w:val="clear" w:color="auto" w:fill="auto"/>
                </w:tcPr>
                <w:p w14:paraId="04F2B9CA" w14:textId="77777777" w:rsidR="0086312D" w:rsidRDefault="0086312D" w:rsidP="00B23F08">
                  <w:pPr>
                    <w:jc w:val="center"/>
                    <w:rPr>
                      <w:rFonts w:eastAsia="Arial" w:cs="Arial"/>
                      <w:sz w:val="20"/>
                      <w:szCs w:val="20"/>
                    </w:rPr>
                  </w:pPr>
                  <w:r>
                    <w:rPr>
                      <w:rStyle w:val="normaltextrun"/>
                      <w:rFonts w:cs="Arial"/>
                      <w:b/>
                      <w:bCs/>
                      <w:sz w:val="20"/>
                      <w:szCs w:val="20"/>
                      <w:lang w:val="en-US"/>
                    </w:rPr>
                    <w:t>+</w:t>
                  </w:r>
                  <w:r>
                    <w:rPr>
                      <w:rStyle w:val="normaltextrun"/>
                      <w:rFonts w:eastAsia="Arial" w:cs="Arial"/>
                      <w:b/>
                      <w:sz w:val="20"/>
                      <w:szCs w:val="20"/>
                      <w:lang w:val="en-US"/>
                    </w:rPr>
                    <w:t>0.</w:t>
                  </w:r>
                  <w:r>
                    <w:rPr>
                      <w:rStyle w:val="normaltextrun"/>
                      <w:rFonts w:cs="Arial"/>
                      <w:b/>
                      <w:bCs/>
                      <w:sz w:val="20"/>
                      <w:szCs w:val="20"/>
                      <w:lang w:val="en-US"/>
                    </w:rPr>
                    <w:t>04</w:t>
                  </w:r>
                  <w:r>
                    <w:rPr>
                      <w:rStyle w:val="eop"/>
                      <w:rFonts w:cs="Arial"/>
                      <w:sz w:val="20"/>
                      <w:szCs w:val="20"/>
                    </w:rPr>
                    <w:t> </w:t>
                  </w:r>
                </w:p>
              </w:tc>
              <w:tc>
                <w:tcPr>
                  <w:tcW w:w="2128" w:type="dxa"/>
                  <w:tcBorders>
                    <w:top w:val="single" w:sz="6" w:space="0" w:color="B9B9B9"/>
                    <w:left w:val="single" w:sz="6" w:space="0" w:color="B9B9B9"/>
                    <w:bottom w:val="single" w:sz="6" w:space="0" w:color="B9B9B9"/>
                    <w:right w:val="single" w:sz="6" w:space="0" w:color="B9B9B9"/>
                  </w:tcBorders>
                  <w:shd w:val="clear" w:color="auto" w:fill="auto"/>
                </w:tcPr>
                <w:p w14:paraId="6ECE2E61" w14:textId="77777777" w:rsidR="0086312D" w:rsidRDefault="0086312D" w:rsidP="00B23F08">
                  <w:pPr>
                    <w:jc w:val="center"/>
                    <w:rPr>
                      <w:rFonts w:eastAsia="Arial" w:cs="Arial"/>
                      <w:sz w:val="20"/>
                      <w:szCs w:val="20"/>
                    </w:rPr>
                  </w:pPr>
                  <w:r>
                    <w:rPr>
                      <w:rStyle w:val="normaltextrun"/>
                      <w:rFonts w:cs="Arial"/>
                      <w:b/>
                      <w:bCs/>
                      <w:sz w:val="20"/>
                      <w:szCs w:val="20"/>
                      <w:lang w:val="en-US"/>
                    </w:rPr>
                    <w:t>+</w:t>
                  </w:r>
                  <w:r>
                    <w:rPr>
                      <w:rStyle w:val="normaltextrun"/>
                      <w:rFonts w:eastAsia="Arial" w:cs="Arial"/>
                      <w:b/>
                      <w:sz w:val="20"/>
                      <w:szCs w:val="20"/>
                      <w:lang w:val="en-US"/>
                    </w:rPr>
                    <w:t>0.</w:t>
                  </w:r>
                  <w:r>
                    <w:rPr>
                      <w:rStyle w:val="normaltextrun"/>
                      <w:rFonts w:cs="Arial"/>
                      <w:b/>
                      <w:bCs/>
                      <w:sz w:val="20"/>
                      <w:szCs w:val="20"/>
                      <w:lang w:val="en-US"/>
                    </w:rPr>
                    <w:t>18</w:t>
                  </w:r>
                  <w:r>
                    <w:rPr>
                      <w:rStyle w:val="eop"/>
                      <w:rFonts w:cs="Arial"/>
                      <w:sz w:val="20"/>
                      <w:szCs w:val="20"/>
                    </w:rPr>
                    <w:t> </w:t>
                  </w:r>
                </w:p>
              </w:tc>
              <w:tc>
                <w:tcPr>
                  <w:tcW w:w="2007" w:type="dxa"/>
                  <w:tcBorders>
                    <w:top w:val="single" w:sz="6" w:space="0" w:color="B9B9B9"/>
                    <w:left w:val="single" w:sz="6" w:space="0" w:color="B9B9B9"/>
                    <w:bottom w:val="single" w:sz="6" w:space="0" w:color="B9B9B9"/>
                    <w:right w:val="single" w:sz="6" w:space="0" w:color="B9B9B9"/>
                  </w:tcBorders>
                  <w:shd w:val="clear" w:color="auto" w:fill="auto"/>
                </w:tcPr>
                <w:p w14:paraId="76D641AF" w14:textId="77777777" w:rsidR="0086312D" w:rsidRDefault="0086312D" w:rsidP="00B23F0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lang w:val="en-US"/>
                    </w:rPr>
                    <w:t>E +0.00</w:t>
                  </w:r>
                  <w:r>
                    <w:rPr>
                      <w:rStyle w:val="eop"/>
                      <w:rFonts w:cs="Arial"/>
                      <w:sz w:val="20"/>
                      <w:szCs w:val="20"/>
                    </w:rPr>
                    <w:t> </w:t>
                  </w:r>
                </w:p>
                <w:p w14:paraId="14A2DFEC" w14:textId="77777777" w:rsidR="0086312D" w:rsidRDefault="0086312D" w:rsidP="00B23F08">
                  <w:pPr>
                    <w:jc w:val="center"/>
                    <w:rPr>
                      <w:rFonts w:eastAsia="Arial" w:cs="Arial"/>
                      <w:sz w:val="20"/>
                      <w:szCs w:val="20"/>
                    </w:rPr>
                  </w:pPr>
                  <w:r>
                    <w:rPr>
                      <w:rStyle w:val="normaltextrun"/>
                      <w:rFonts w:cs="Arial"/>
                      <w:sz w:val="20"/>
                      <w:szCs w:val="20"/>
                      <w:lang w:val="en-US"/>
                    </w:rPr>
                    <w:t>K +0.17</w:t>
                  </w:r>
                  <w:r>
                    <w:rPr>
                      <w:rStyle w:val="eop"/>
                      <w:rFonts w:cs="Arial"/>
                      <w:sz w:val="20"/>
                      <w:szCs w:val="20"/>
                    </w:rPr>
                    <w:t> </w:t>
                  </w:r>
                </w:p>
              </w:tc>
              <w:tc>
                <w:tcPr>
                  <w:tcW w:w="2007" w:type="dxa"/>
                  <w:tcBorders>
                    <w:top w:val="single" w:sz="6" w:space="0" w:color="B9B9B9"/>
                    <w:left w:val="single" w:sz="6" w:space="0" w:color="B9B9B9"/>
                    <w:bottom w:val="single" w:sz="6" w:space="0" w:color="B9B9B9"/>
                    <w:right w:val="single" w:sz="6" w:space="0" w:color="B9B9B9"/>
                  </w:tcBorders>
                  <w:shd w:val="clear" w:color="auto" w:fill="auto"/>
                </w:tcPr>
                <w:p w14:paraId="47751243" w14:textId="77777777" w:rsidR="0086312D" w:rsidRDefault="0086312D" w:rsidP="00B23F08">
                  <w:pPr>
                    <w:jc w:val="center"/>
                    <w:rPr>
                      <w:rFonts w:eastAsia="Arial" w:cs="Arial"/>
                      <w:sz w:val="20"/>
                      <w:szCs w:val="20"/>
                    </w:rPr>
                  </w:pPr>
                  <w:r>
                    <w:rPr>
                      <w:rStyle w:val="normaltextrun"/>
                      <w:rFonts w:cs="Arial"/>
                      <w:sz w:val="20"/>
                      <w:szCs w:val="20"/>
                      <w:lang w:val="en-US"/>
                    </w:rPr>
                    <w:t>-</w:t>
                  </w:r>
                  <w:r>
                    <w:rPr>
                      <w:rStyle w:val="normaltextrun"/>
                      <w:rFonts w:eastAsia="Arial" w:cs="Arial"/>
                      <w:sz w:val="20"/>
                      <w:szCs w:val="20"/>
                      <w:lang w:val="en-US"/>
                    </w:rPr>
                    <w:t>0.</w:t>
                  </w:r>
                  <w:r>
                    <w:rPr>
                      <w:rStyle w:val="normaltextrun"/>
                      <w:rFonts w:cs="Arial"/>
                      <w:sz w:val="20"/>
                      <w:szCs w:val="20"/>
                      <w:lang w:val="en-US"/>
                    </w:rPr>
                    <w:t>03</w:t>
                  </w:r>
                  <w:r>
                    <w:rPr>
                      <w:rStyle w:val="eop"/>
                      <w:rFonts w:cs="Arial"/>
                      <w:sz w:val="20"/>
                      <w:szCs w:val="20"/>
                    </w:rPr>
                    <w:t> </w:t>
                  </w:r>
                </w:p>
              </w:tc>
            </w:tr>
            <w:tr w:rsidR="0086312D" w14:paraId="0776F68D" w14:textId="77777777" w:rsidTr="00B23F08">
              <w:trPr>
                <w:trHeight w:val="300"/>
              </w:trPr>
              <w:tc>
                <w:tcPr>
                  <w:tcW w:w="1071" w:type="dxa"/>
                  <w:tcBorders>
                    <w:top w:val="single" w:sz="6" w:space="0" w:color="B9B9B9"/>
                    <w:left w:val="single" w:sz="6" w:space="0" w:color="B9B9B9"/>
                    <w:bottom w:val="single" w:sz="6" w:space="0" w:color="B9B9B9"/>
                    <w:right w:val="single" w:sz="6" w:space="0" w:color="B9B9B9"/>
                  </w:tcBorders>
                  <w:shd w:val="clear" w:color="auto" w:fill="D9D9D9"/>
                </w:tcPr>
                <w:p w14:paraId="4FD0881D" w14:textId="77777777" w:rsidR="0086312D" w:rsidRDefault="0086312D" w:rsidP="00B23F08">
                  <w:pPr>
                    <w:jc w:val="center"/>
                  </w:pPr>
                  <w:r>
                    <w:rPr>
                      <w:rStyle w:val="normaltextrun"/>
                      <w:rFonts w:eastAsia="Arial" w:cs="Arial"/>
                      <w:b/>
                      <w:sz w:val="20"/>
                      <w:szCs w:val="20"/>
                      <w:lang w:val="en-US"/>
                    </w:rPr>
                    <w:t>Year 9</w:t>
                  </w:r>
                  <w:r>
                    <w:rPr>
                      <w:rStyle w:val="eop"/>
                      <w:rFonts w:cs="Arial"/>
                      <w:sz w:val="20"/>
                      <w:szCs w:val="20"/>
                    </w:rPr>
                    <w:t> </w:t>
                  </w:r>
                </w:p>
              </w:tc>
              <w:tc>
                <w:tcPr>
                  <w:tcW w:w="2044" w:type="dxa"/>
                  <w:tcBorders>
                    <w:top w:val="single" w:sz="6" w:space="0" w:color="B9B9B9"/>
                    <w:left w:val="single" w:sz="6" w:space="0" w:color="B9B9B9"/>
                    <w:bottom w:val="single" w:sz="6" w:space="0" w:color="B9B9B9"/>
                    <w:right w:val="single" w:sz="6" w:space="0" w:color="B9B9B9"/>
                  </w:tcBorders>
                  <w:shd w:val="clear" w:color="auto" w:fill="auto"/>
                </w:tcPr>
                <w:p w14:paraId="0E02AB76" w14:textId="77777777" w:rsidR="0086312D" w:rsidRDefault="0086312D" w:rsidP="00B23F08">
                  <w:pPr>
                    <w:jc w:val="center"/>
                    <w:rPr>
                      <w:rFonts w:eastAsia="Arial" w:cs="Arial"/>
                      <w:sz w:val="20"/>
                      <w:szCs w:val="20"/>
                    </w:rPr>
                  </w:pPr>
                  <w:r>
                    <w:rPr>
                      <w:rStyle w:val="normaltextrun"/>
                      <w:rFonts w:cs="Arial"/>
                      <w:b/>
                      <w:bCs/>
                      <w:sz w:val="20"/>
                      <w:szCs w:val="20"/>
                      <w:lang w:val="en-US"/>
                    </w:rPr>
                    <w:t>+</w:t>
                  </w:r>
                  <w:r>
                    <w:rPr>
                      <w:rStyle w:val="normaltextrun"/>
                      <w:rFonts w:eastAsia="Arial" w:cs="Arial"/>
                      <w:b/>
                      <w:sz w:val="20"/>
                      <w:szCs w:val="20"/>
                      <w:lang w:val="en-US"/>
                    </w:rPr>
                    <w:t>0.</w:t>
                  </w:r>
                  <w:r>
                    <w:rPr>
                      <w:rStyle w:val="normaltextrun"/>
                      <w:rFonts w:cs="Arial"/>
                      <w:b/>
                      <w:bCs/>
                      <w:sz w:val="20"/>
                      <w:szCs w:val="20"/>
                      <w:lang w:val="en-US"/>
                    </w:rPr>
                    <w:t>09</w:t>
                  </w:r>
                  <w:r>
                    <w:rPr>
                      <w:rStyle w:val="eop"/>
                      <w:rFonts w:cs="Arial"/>
                      <w:sz w:val="20"/>
                      <w:szCs w:val="20"/>
                    </w:rPr>
                    <w:t> </w:t>
                  </w:r>
                </w:p>
              </w:tc>
              <w:tc>
                <w:tcPr>
                  <w:tcW w:w="2128" w:type="dxa"/>
                  <w:tcBorders>
                    <w:top w:val="single" w:sz="6" w:space="0" w:color="B9B9B9"/>
                    <w:left w:val="single" w:sz="6" w:space="0" w:color="B9B9B9"/>
                    <w:bottom w:val="single" w:sz="6" w:space="0" w:color="B9B9B9"/>
                    <w:right w:val="single" w:sz="6" w:space="0" w:color="B9B9B9"/>
                  </w:tcBorders>
                  <w:shd w:val="clear" w:color="auto" w:fill="auto"/>
                </w:tcPr>
                <w:p w14:paraId="17788910" w14:textId="77777777" w:rsidR="0086312D" w:rsidRDefault="0086312D" w:rsidP="00B23F08">
                  <w:pPr>
                    <w:jc w:val="center"/>
                    <w:rPr>
                      <w:rFonts w:eastAsia="Arial" w:cs="Arial"/>
                      <w:sz w:val="20"/>
                      <w:szCs w:val="20"/>
                    </w:rPr>
                  </w:pPr>
                  <w:r>
                    <w:rPr>
                      <w:rStyle w:val="normaltextrun"/>
                      <w:rFonts w:cs="Arial"/>
                      <w:b/>
                      <w:bCs/>
                      <w:sz w:val="20"/>
                      <w:szCs w:val="20"/>
                      <w:lang w:val="en-US"/>
                    </w:rPr>
                    <w:t>+</w:t>
                  </w:r>
                  <w:r>
                    <w:rPr>
                      <w:rStyle w:val="normaltextrun"/>
                      <w:rFonts w:eastAsia="Arial" w:cs="Arial"/>
                      <w:b/>
                      <w:sz w:val="20"/>
                      <w:szCs w:val="20"/>
                      <w:lang w:val="en-US"/>
                    </w:rPr>
                    <w:t>0.</w:t>
                  </w:r>
                  <w:r>
                    <w:rPr>
                      <w:rStyle w:val="normaltextrun"/>
                      <w:rFonts w:cs="Arial"/>
                      <w:b/>
                      <w:bCs/>
                      <w:sz w:val="20"/>
                      <w:szCs w:val="20"/>
                      <w:lang w:val="en-US"/>
                    </w:rPr>
                    <w:t>27</w:t>
                  </w:r>
                  <w:r>
                    <w:rPr>
                      <w:rStyle w:val="eop"/>
                      <w:rFonts w:cs="Arial"/>
                      <w:sz w:val="20"/>
                      <w:szCs w:val="20"/>
                    </w:rPr>
                    <w:t> </w:t>
                  </w:r>
                </w:p>
              </w:tc>
              <w:tc>
                <w:tcPr>
                  <w:tcW w:w="2007" w:type="dxa"/>
                  <w:tcBorders>
                    <w:top w:val="single" w:sz="6" w:space="0" w:color="B9B9B9"/>
                    <w:left w:val="single" w:sz="6" w:space="0" w:color="B9B9B9"/>
                    <w:bottom w:val="single" w:sz="6" w:space="0" w:color="B9B9B9"/>
                    <w:right w:val="single" w:sz="6" w:space="0" w:color="B9B9B9"/>
                  </w:tcBorders>
                  <w:shd w:val="clear" w:color="auto" w:fill="auto"/>
                </w:tcPr>
                <w:p w14:paraId="062EF153" w14:textId="77777777" w:rsidR="0086312D" w:rsidRDefault="0086312D" w:rsidP="00B23F0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lang w:val="en-US"/>
                    </w:rPr>
                    <w:t>E 0.00</w:t>
                  </w:r>
                  <w:r>
                    <w:rPr>
                      <w:rStyle w:val="eop"/>
                      <w:rFonts w:cs="Arial"/>
                      <w:sz w:val="20"/>
                      <w:szCs w:val="20"/>
                    </w:rPr>
                    <w:t> </w:t>
                  </w:r>
                </w:p>
                <w:p w14:paraId="51ECADB5" w14:textId="77777777" w:rsidR="0086312D" w:rsidRDefault="0086312D" w:rsidP="00B23F08">
                  <w:pPr>
                    <w:jc w:val="center"/>
                    <w:rPr>
                      <w:rFonts w:eastAsia="Arial" w:cs="Arial"/>
                      <w:sz w:val="20"/>
                      <w:szCs w:val="20"/>
                    </w:rPr>
                  </w:pPr>
                  <w:r>
                    <w:rPr>
                      <w:rStyle w:val="normaltextrun"/>
                      <w:rFonts w:cs="Arial"/>
                      <w:sz w:val="20"/>
                      <w:szCs w:val="20"/>
                      <w:lang w:val="en-US"/>
                    </w:rPr>
                    <w:t>K +0.45</w:t>
                  </w:r>
                  <w:r>
                    <w:rPr>
                      <w:rStyle w:val="eop"/>
                      <w:rFonts w:cs="Arial"/>
                      <w:sz w:val="20"/>
                      <w:szCs w:val="20"/>
                    </w:rPr>
                    <w:t> </w:t>
                  </w:r>
                </w:p>
              </w:tc>
              <w:tc>
                <w:tcPr>
                  <w:tcW w:w="2007" w:type="dxa"/>
                  <w:tcBorders>
                    <w:top w:val="single" w:sz="6" w:space="0" w:color="B9B9B9"/>
                    <w:left w:val="single" w:sz="6" w:space="0" w:color="B9B9B9"/>
                    <w:bottom w:val="single" w:sz="6" w:space="0" w:color="B9B9B9"/>
                    <w:right w:val="single" w:sz="6" w:space="0" w:color="B9B9B9"/>
                  </w:tcBorders>
                  <w:shd w:val="clear" w:color="auto" w:fill="auto"/>
                </w:tcPr>
                <w:p w14:paraId="7FD0C733" w14:textId="77777777" w:rsidR="0086312D" w:rsidRDefault="0086312D" w:rsidP="00B23F08">
                  <w:pPr>
                    <w:jc w:val="center"/>
                    <w:rPr>
                      <w:rFonts w:eastAsia="Arial" w:cs="Arial"/>
                      <w:sz w:val="20"/>
                      <w:szCs w:val="20"/>
                    </w:rPr>
                  </w:pPr>
                  <w:r>
                    <w:rPr>
                      <w:rStyle w:val="normaltextrun"/>
                      <w:rFonts w:cs="Arial"/>
                      <w:sz w:val="20"/>
                      <w:szCs w:val="20"/>
                      <w:lang w:val="en-US"/>
                    </w:rPr>
                    <w:t>+</w:t>
                  </w:r>
                  <w:r>
                    <w:rPr>
                      <w:rStyle w:val="normaltextrun"/>
                      <w:rFonts w:eastAsia="Arial" w:cs="Arial"/>
                      <w:sz w:val="20"/>
                      <w:szCs w:val="20"/>
                      <w:lang w:val="en-US"/>
                    </w:rPr>
                    <w:t>0.</w:t>
                  </w:r>
                  <w:r>
                    <w:rPr>
                      <w:rStyle w:val="normaltextrun"/>
                      <w:rFonts w:cs="Arial"/>
                      <w:sz w:val="20"/>
                      <w:szCs w:val="20"/>
                      <w:lang w:val="en-US"/>
                    </w:rPr>
                    <w:t>05</w:t>
                  </w:r>
                  <w:r>
                    <w:rPr>
                      <w:rStyle w:val="eop"/>
                      <w:rFonts w:cs="Arial"/>
                      <w:sz w:val="20"/>
                      <w:szCs w:val="20"/>
                    </w:rPr>
                    <w:t> </w:t>
                  </w:r>
                </w:p>
              </w:tc>
            </w:tr>
            <w:tr w:rsidR="0086312D" w14:paraId="2D2A33CC" w14:textId="77777777" w:rsidTr="00B23F08">
              <w:trPr>
                <w:trHeight w:val="300"/>
              </w:trPr>
              <w:tc>
                <w:tcPr>
                  <w:tcW w:w="1071" w:type="dxa"/>
                  <w:tcBorders>
                    <w:top w:val="single" w:sz="6" w:space="0" w:color="B9B9B9"/>
                    <w:left w:val="single" w:sz="6" w:space="0" w:color="B9B9B9"/>
                    <w:bottom w:val="single" w:sz="6" w:space="0" w:color="B9B9B9"/>
                    <w:right w:val="single" w:sz="6" w:space="0" w:color="B9B9B9"/>
                  </w:tcBorders>
                  <w:shd w:val="clear" w:color="auto" w:fill="D9D9D9"/>
                </w:tcPr>
                <w:p w14:paraId="79DD3EFC" w14:textId="77777777" w:rsidR="0086312D" w:rsidRDefault="0086312D" w:rsidP="00B23F08">
                  <w:pPr>
                    <w:jc w:val="center"/>
                  </w:pPr>
                  <w:r>
                    <w:rPr>
                      <w:rStyle w:val="normaltextrun"/>
                      <w:rFonts w:eastAsia="Arial" w:cs="Arial"/>
                      <w:b/>
                      <w:sz w:val="20"/>
                      <w:szCs w:val="20"/>
                      <w:lang w:val="en-US"/>
                    </w:rPr>
                    <w:t xml:space="preserve">Year 10 </w:t>
                  </w:r>
                  <w:r>
                    <w:rPr>
                      <w:rStyle w:val="normaltextrun"/>
                      <w:rFonts w:cs="Arial"/>
                      <w:b/>
                      <w:bCs/>
                      <w:sz w:val="20"/>
                      <w:szCs w:val="20"/>
                      <w:lang w:val="en-US"/>
                    </w:rPr>
                    <w:t>(4M)</w:t>
                  </w:r>
                  <w:r>
                    <w:rPr>
                      <w:rStyle w:val="eop"/>
                      <w:rFonts w:cs="Arial"/>
                      <w:sz w:val="20"/>
                      <w:szCs w:val="20"/>
                    </w:rPr>
                    <w:t> </w:t>
                  </w:r>
                </w:p>
              </w:tc>
              <w:tc>
                <w:tcPr>
                  <w:tcW w:w="2044" w:type="dxa"/>
                  <w:tcBorders>
                    <w:top w:val="single" w:sz="6" w:space="0" w:color="B9B9B9"/>
                    <w:left w:val="single" w:sz="6" w:space="0" w:color="B9B9B9"/>
                    <w:bottom w:val="single" w:sz="6" w:space="0" w:color="B9B9B9"/>
                    <w:right w:val="single" w:sz="6" w:space="0" w:color="B9B9B9"/>
                  </w:tcBorders>
                  <w:shd w:val="clear" w:color="auto" w:fill="auto"/>
                </w:tcPr>
                <w:p w14:paraId="37C6397E" w14:textId="77777777" w:rsidR="0086312D" w:rsidRDefault="0086312D" w:rsidP="00B23F08">
                  <w:pPr>
                    <w:jc w:val="center"/>
                    <w:rPr>
                      <w:rFonts w:eastAsia="Arial" w:cs="Arial"/>
                      <w:sz w:val="20"/>
                      <w:szCs w:val="20"/>
                    </w:rPr>
                  </w:pPr>
                  <w:r>
                    <w:rPr>
                      <w:rStyle w:val="normaltextrun"/>
                      <w:rFonts w:cs="Arial"/>
                      <w:b/>
                      <w:bCs/>
                      <w:sz w:val="20"/>
                      <w:szCs w:val="20"/>
                      <w:lang w:val="en-US"/>
                    </w:rPr>
                    <w:t>-1.24</w:t>
                  </w:r>
                  <w:r>
                    <w:rPr>
                      <w:rStyle w:val="eop"/>
                      <w:rFonts w:cs="Arial"/>
                      <w:sz w:val="20"/>
                      <w:szCs w:val="20"/>
                    </w:rPr>
                    <w:t> </w:t>
                  </w:r>
                </w:p>
              </w:tc>
              <w:tc>
                <w:tcPr>
                  <w:tcW w:w="2128" w:type="dxa"/>
                  <w:tcBorders>
                    <w:top w:val="single" w:sz="6" w:space="0" w:color="B9B9B9"/>
                    <w:left w:val="single" w:sz="6" w:space="0" w:color="B9B9B9"/>
                    <w:bottom w:val="single" w:sz="6" w:space="0" w:color="B9B9B9"/>
                    <w:right w:val="single" w:sz="6" w:space="0" w:color="B9B9B9"/>
                  </w:tcBorders>
                  <w:shd w:val="clear" w:color="auto" w:fill="auto"/>
                </w:tcPr>
                <w:p w14:paraId="4A9858A3" w14:textId="77777777" w:rsidR="0086312D" w:rsidRDefault="0086312D" w:rsidP="00B23F08">
                  <w:pPr>
                    <w:jc w:val="center"/>
                    <w:rPr>
                      <w:rFonts w:eastAsia="Arial" w:cs="Arial"/>
                      <w:sz w:val="20"/>
                      <w:szCs w:val="20"/>
                    </w:rPr>
                  </w:pPr>
                  <w:r>
                    <w:rPr>
                      <w:rStyle w:val="normaltextrun"/>
                      <w:rFonts w:eastAsia="Arial" w:cs="Arial"/>
                      <w:b/>
                      <w:sz w:val="20"/>
                      <w:szCs w:val="20"/>
                      <w:lang w:val="en-US"/>
                    </w:rPr>
                    <w:t>-0.</w:t>
                  </w:r>
                  <w:r>
                    <w:rPr>
                      <w:rStyle w:val="normaltextrun"/>
                      <w:rFonts w:cs="Arial"/>
                      <w:b/>
                      <w:bCs/>
                      <w:sz w:val="20"/>
                      <w:szCs w:val="20"/>
                      <w:lang w:val="en-US"/>
                    </w:rPr>
                    <w:t>85</w:t>
                  </w:r>
                  <w:r>
                    <w:rPr>
                      <w:rStyle w:val="eop"/>
                      <w:rFonts w:cs="Arial"/>
                      <w:sz w:val="20"/>
                      <w:szCs w:val="20"/>
                    </w:rPr>
                    <w:t> </w:t>
                  </w:r>
                </w:p>
              </w:tc>
              <w:tc>
                <w:tcPr>
                  <w:tcW w:w="2007" w:type="dxa"/>
                  <w:tcBorders>
                    <w:top w:val="single" w:sz="6" w:space="0" w:color="B9B9B9"/>
                    <w:left w:val="single" w:sz="6" w:space="0" w:color="B9B9B9"/>
                    <w:bottom w:val="single" w:sz="6" w:space="0" w:color="B9B9B9"/>
                    <w:right w:val="single" w:sz="6" w:space="0" w:color="B9B9B9"/>
                  </w:tcBorders>
                  <w:shd w:val="clear" w:color="auto" w:fill="auto"/>
                </w:tcPr>
                <w:p w14:paraId="518D3217" w14:textId="77777777" w:rsidR="0086312D" w:rsidRDefault="0086312D" w:rsidP="00B23F0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lang w:val="en-US"/>
                    </w:rPr>
                    <w:t>E –3.09</w:t>
                  </w:r>
                  <w:r>
                    <w:rPr>
                      <w:rStyle w:val="eop"/>
                      <w:rFonts w:cs="Arial"/>
                      <w:sz w:val="20"/>
                      <w:szCs w:val="20"/>
                    </w:rPr>
                    <w:t> </w:t>
                  </w:r>
                </w:p>
                <w:p w14:paraId="30C78422" w14:textId="77777777" w:rsidR="0086312D" w:rsidRDefault="0086312D" w:rsidP="00B23F08">
                  <w:pPr>
                    <w:jc w:val="center"/>
                    <w:rPr>
                      <w:rFonts w:eastAsia="Arial" w:cs="Arial"/>
                      <w:sz w:val="20"/>
                      <w:szCs w:val="20"/>
                    </w:rPr>
                  </w:pPr>
                  <w:r>
                    <w:rPr>
                      <w:rStyle w:val="normaltextrun"/>
                      <w:rFonts w:cs="Arial"/>
                      <w:sz w:val="20"/>
                      <w:szCs w:val="20"/>
                      <w:lang w:val="en-US"/>
                    </w:rPr>
                    <w:t>K –2.05</w:t>
                  </w:r>
                  <w:r>
                    <w:rPr>
                      <w:rStyle w:val="eop"/>
                      <w:rFonts w:cs="Arial"/>
                      <w:sz w:val="20"/>
                      <w:szCs w:val="20"/>
                    </w:rPr>
                    <w:t> </w:t>
                  </w:r>
                </w:p>
              </w:tc>
              <w:tc>
                <w:tcPr>
                  <w:tcW w:w="2007" w:type="dxa"/>
                  <w:tcBorders>
                    <w:top w:val="single" w:sz="6" w:space="0" w:color="B9B9B9"/>
                    <w:left w:val="single" w:sz="6" w:space="0" w:color="B9B9B9"/>
                    <w:bottom w:val="single" w:sz="6" w:space="0" w:color="B9B9B9"/>
                    <w:right w:val="single" w:sz="6" w:space="0" w:color="B9B9B9"/>
                  </w:tcBorders>
                  <w:shd w:val="clear" w:color="auto" w:fill="auto"/>
                </w:tcPr>
                <w:p w14:paraId="7124D5C7" w14:textId="77777777" w:rsidR="0086312D" w:rsidRDefault="0086312D" w:rsidP="00B23F08">
                  <w:pPr>
                    <w:jc w:val="center"/>
                    <w:rPr>
                      <w:rFonts w:eastAsia="Arial" w:cs="Arial"/>
                      <w:sz w:val="20"/>
                      <w:szCs w:val="20"/>
                    </w:rPr>
                  </w:pPr>
                  <w:r>
                    <w:rPr>
                      <w:rStyle w:val="normaltextrun"/>
                      <w:rFonts w:eastAsia="Arial" w:cs="Arial"/>
                      <w:sz w:val="20"/>
                      <w:szCs w:val="20"/>
                      <w:lang w:val="en-US"/>
                    </w:rPr>
                    <w:t>-0.</w:t>
                  </w:r>
                  <w:r>
                    <w:rPr>
                      <w:rStyle w:val="normaltextrun"/>
                      <w:rFonts w:cs="Arial"/>
                      <w:sz w:val="20"/>
                      <w:szCs w:val="20"/>
                      <w:lang w:val="en-US"/>
                    </w:rPr>
                    <w:t>81</w:t>
                  </w:r>
                  <w:r>
                    <w:rPr>
                      <w:rStyle w:val="eop"/>
                      <w:rFonts w:cs="Arial"/>
                      <w:sz w:val="20"/>
                      <w:szCs w:val="20"/>
                    </w:rPr>
                    <w:t> </w:t>
                  </w:r>
                </w:p>
              </w:tc>
            </w:tr>
          </w:tbl>
          <w:p w14:paraId="4711E05E" w14:textId="77777777" w:rsidR="0086312D" w:rsidRDefault="0086312D" w:rsidP="00B23F08">
            <w:pPr>
              <w:spacing w:line="257" w:lineRule="auto"/>
            </w:pPr>
            <w:r w:rsidRPr="6E69EAAE">
              <w:rPr>
                <w:rFonts w:ascii="Calibri" w:eastAsia="Calibri" w:hAnsi="Calibri" w:cs="Calibri"/>
                <w:sz w:val="22"/>
                <w:szCs w:val="22"/>
              </w:rPr>
              <w:t xml:space="preserve"> </w:t>
            </w:r>
          </w:p>
          <w:p w14:paraId="13D94606" w14:textId="77777777" w:rsidR="0086312D" w:rsidRDefault="0086312D" w:rsidP="00B23F08">
            <w:pPr>
              <w:spacing w:line="257" w:lineRule="auto"/>
            </w:pPr>
            <w:r w:rsidRPr="00EA7037">
              <w:rPr>
                <w:rFonts w:ascii="Calibri" w:eastAsia="Calibri" w:hAnsi="Calibri" w:cs="Calibri"/>
                <w:sz w:val="22"/>
                <w:szCs w:val="22"/>
              </w:rPr>
              <w:lastRenderedPageBreak/>
              <w:t>Biology</w:t>
            </w:r>
          </w:p>
          <w:tbl>
            <w:tblPr>
              <w:tblW w:w="0" w:type="auto"/>
              <w:tblLook w:val="04A0" w:firstRow="1" w:lastRow="0" w:firstColumn="1" w:lastColumn="0" w:noHBand="0" w:noVBand="1"/>
            </w:tblPr>
            <w:tblGrid>
              <w:gridCol w:w="1071"/>
              <w:gridCol w:w="2044"/>
              <w:gridCol w:w="2128"/>
              <w:gridCol w:w="2007"/>
              <w:gridCol w:w="2007"/>
            </w:tblGrid>
            <w:tr w:rsidR="0086312D" w14:paraId="65B29368" w14:textId="77777777" w:rsidTr="00B23F08">
              <w:trPr>
                <w:trHeight w:val="300"/>
              </w:trPr>
              <w:tc>
                <w:tcPr>
                  <w:tcW w:w="1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1601FC9"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w:t>
                  </w:r>
                  <w:r w:rsidRPr="6E69EAAE">
                    <w:rPr>
                      <w:rFonts w:eastAsia="Arial" w:cs="Arial"/>
                      <w:b/>
                      <w:bCs/>
                      <w:sz w:val="20"/>
                      <w:szCs w:val="20"/>
                      <w:lang w:val="en-US"/>
                    </w:rPr>
                    <w:t>-2</w:t>
                  </w:r>
                  <w:r>
                    <w:rPr>
                      <w:rFonts w:eastAsia="Arial" w:cs="Arial"/>
                      <w:b/>
                      <w:bCs/>
                      <w:sz w:val="20"/>
                      <w:szCs w:val="20"/>
                      <w:lang w:val="en-US"/>
                    </w:rPr>
                    <w:t>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44"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FB02010"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28"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2CAC894"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0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87D832D"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0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21E0BAB"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33F3AECB" w14:textId="77777777" w:rsidTr="00B23F08">
              <w:trPr>
                <w:trHeight w:val="300"/>
              </w:trPr>
              <w:tc>
                <w:tcPr>
                  <w:tcW w:w="1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ECDF964"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44"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0EE5276E" w14:textId="77777777" w:rsidR="0086312D" w:rsidRDefault="0086312D" w:rsidP="00B23F08">
                  <w:pPr>
                    <w:jc w:val="center"/>
                  </w:pPr>
                  <w:r w:rsidRPr="6E69EAAE">
                    <w:rPr>
                      <w:rFonts w:eastAsia="Arial" w:cs="Arial"/>
                      <w:sz w:val="20"/>
                      <w:szCs w:val="20"/>
                    </w:rPr>
                    <w:t xml:space="preserve"> </w:t>
                  </w:r>
                </w:p>
              </w:tc>
              <w:tc>
                <w:tcPr>
                  <w:tcW w:w="2128"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08265FFC" w14:textId="77777777" w:rsidR="0086312D" w:rsidRDefault="0086312D" w:rsidP="00B23F08">
                  <w:pPr>
                    <w:jc w:val="center"/>
                  </w:pPr>
                  <w:r w:rsidRPr="6E69EAAE">
                    <w:rPr>
                      <w:rFonts w:eastAsia="Arial" w:cs="Arial"/>
                      <w:sz w:val="20"/>
                      <w:szCs w:val="20"/>
                    </w:rPr>
                    <w:t xml:space="preserve"> </w:t>
                  </w:r>
                </w:p>
              </w:tc>
              <w:tc>
                <w:tcPr>
                  <w:tcW w:w="200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433D02CA" w14:textId="77777777" w:rsidR="0086312D" w:rsidRDefault="0086312D" w:rsidP="00B23F08">
                  <w:pPr>
                    <w:jc w:val="center"/>
                  </w:pPr>
                  <w:r w:rsidRPr="6E69EAAE">
                    <w:rPr>
                      <w:rFonts w:eastAsia="Arial" w:cs="Arial"/>
                      <w:sz w:val="20"/>
                      <w:szCs w:val="20"/>
                    </w:rPr>
                    <w:t xml:space="preserve"> </w:t>
                  </w:r>
                </w:p>
              </w:tc>
              <w:tc>
                <w:tcPr>
                  <w:tcW w:w="200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16A0DAB9" w14:textId="77777777" w:rsidR="0086312D" w:rsidRDefault="0086312D" w:rsidP="00B23F08">
                  <w:pPr>
                    <w:jc w:val="center"/>
                  </w:pPr>
                  <w:r w:rsidRPr="6E69EAAE">
                    <w:rPr>
                      <w:rFonts w:eastAsia="Arial" w:cs="Arial"/>
                      <w:sz w:val="20"/>
                      <w:szCs w:val="20"/>
                    </w:rPr>
                    <w:t xml:space="preserve"> </w:t>
                  </w:r>
                </w:p>
              </w:tc>
            </w:tr>
            <w:tr w:rsidR="0086312D" w14:paraId="72E9D848" w14:textId="77777777" w:rsidTr="00B23F08">
              <w:trPr>
                <w:trHeight w:val="300"/>
              </w:trPr>
              <w:tc>
                <w:tcPr>
                  <w:tcW w:w="1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6857571"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44"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8F745C4" w14:textId="77777777" w:rsidR="0086312D" w:rsidRDefault="0086312D" w:rsidP="00B23F08">
                  <w:pPr>
                    <w:jc w:val="center"/>
                  </w:pPr>
                  <w:r w:rsidRPr="6E69EAAE">
                    <w:rPr>
                      <w:rFonts w:eastAsia="Arial" w:cs="Arial"/>
                      <w:sz w:val="20"/>
                      <w:szCs w:val="20"/>
                    </w:rPr>
                    <w:t xml:space="preserve"> </w:t>
                  </w:r>
                </w:p>
              </w:tc>
              <w:tc>
                <w:tcPr>
                  <w:tcW w:w="2128"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13C689C" w14:textId="77777777" w:rsidR="0086312D" w:rsidRDefault="0086312D" w:rsidP="00B23F08">
                  <w:pPr>
                    <w:jc w:val="center"/>
                  </w:pPr>
                  <w:r w:rsidRPr="6E69EAAE">
                    <w:rPr>
                      <w:rFonts w:eastAsia="Arial" w:cs="Arial"/>
                      <w:sz w:val="20"/>
                      <w:szCs w:val="20"/>
                    </w:rPr>
                    <w:t xml:space="preserve"> </w:t>
                  </w:r>
                </w:p>
              </w:tc>
              <w:tc>
                <w:tcPr>
                  <w:tcW w:w="200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358624E7" w14:textId="77777777" w:rsidR="0086312D" w:rsidRDefault="0086312D" w:rsidP="00B23F08">
                  <w:pPr>
                    <w:jc w:val="center"/>
                  </w:pPr>
                  <w:r w:rsidRPr="6E69EAAE">
                    <w:rPr>
                      <w:rFonts w:eastAsia="Arial" w:cs="Arial"/>
                      <w:sz w:val="20"/>
                      <w:szCs w:val="20"/>
                    </w:rPr>
                    <w:t xml:space="preserve"> </w:t>
                  </w:r>
                </w:p>
              </w:tc>
              <w:tc>
                <w:tcPr>
                  <w:tcW w:w="200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642920C" w14:textId="77777777" w:rsidR="0086312D" w:rsidRDefault="0086312D" w:rsidP="00B23F08">
                  <w:pPr>
                    <w:jc w:val="center"/>
                  </w:pPr>
                  <w:r w:rsidRPr="6E69EAAE">
                    <w:rPr>
                      <w:rFonts w:eastAsia="Arial" w:cs="Arial"/>
                      <w:sz w:val="20"/>
                      <w:szCs w:val="20"/>
                    </w:rPr>
                    <w:t xml:space="preserve"> </w:t>
                  </w:r>
                </w:p>
              </w:tc>
            </w:tr>
            <w:tr w:rsidR="0086312D" w14:paraId="43D1AB2F" w14:textId="77777777" w:rsidTr="00B23F08">
              <w:trPr>
                <w:trHeight w:val="300"/>
              </w:trPr>
              <w:tc>
                <w:tcPr>
                  <w:tcW w:w="1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01B412A"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44"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009F973E" w14:textId="77777777" w:rsidR="0086312D" w:rsidRDefault="0086312D" w:rsidP="00B23F08">
                  <w:pPr>
                    <w:jc w:val="center"/>
                  </w:pPr>
                  <w:r w:rsidRPr="6E69EAAE">
                    <w:rPr>
                      <w:rFonts w:eastAsia="Arial" w:cs="Arial"/>
                      <w:sz w:val="20"/>
                      <w:szCs w:val="20"/>
                    </w:rPr>
                    <w:t xml:space="preserve"> </w:t>
                  </w:r>
                </w:p>
              </w:tc>
              <w:tc>
                <w:tcPr>
                  <w:tcW w:w="2128"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0579D4BB" w14:textId="77777777" w:rsidR="0086312D" w:rsidRDefault="0086312D" w:rsidP="00B23F08">
                  <w:pPr>
                    <w:jc w:val="center"/>
                  </w:pPr>
                  <w:r w:rsidRPr="6E69EAAE">
                    <w:rPr>
                      <w:rFonts w:eastAsia="Arial" w:cs="Arial"/>
                      <w:sz w:val="20"/>
                      <w:szCs w:val="20"/>
                    </w:rPr>
                    <w:t xml:space="preserve"> </w:t>
                  </w:r>
                </w:p>
              </w:tc>
              <w:tc>
                <w:tcPr>
                  <w:tcW w:w="200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2DE2CE0C" w14:textId="77777777" w:rsidR="0086312D" w:rsidRDefault="0086312D" w:rsidP="00B23F08">
                  <w:pPr>
                    <w:jc w:val="center"/>
                  </w:pPr>
                  <w:r w:rsidRPr="6E69EAAE">
                    <w:rPr>
                      <w:rFonts w:eastAsia="Arial" w:cs="Arial"/>
                      <w:sz w:val="20"/>
                      <w:szCs w:val="20"/>
                    </w:rPr>
                    <w:t xml:space="preserve"> </w:t>
                  </w:r>
                </w:p>
              </w:tc>
              <w:tc>
                <w:tcPr>
                  <w:tcW w:w="200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107659A" w14:textId="77777777" w:rsidR="0086312D" w:rsidRDefault="0086312D" w:rsidP="00B23F08">
                  <w:pPr>
                    <w:jc w:val="center"/>
                  </w:pPr>
                  <w:r w:rsidRPr="6E69EAAE">
                    <w:rPr>
                      <w:rFonts w:eastAsia="Arial" w:cs="Arial"/>
                      <w:sz w:val="20"/>
                      <w:szCs w:val="20"/>
                    </w:rPr>
                    <w:t xml:space="preserve"> </w:t>
                  </w:r>
                </w:p>
              </w:tc>
            </w:tr>
            <w:tr w:rsidR="0086312D" w14:paraId="453F77DF" w14:textId="77777777" w:rsidTr="00B23F08">
              <w:trPr>
                <w:trHeight w:val="300"/>
              </w:trPr>
              <w:tc>
                <w:tcPr>
                  <w:tcW w:w="1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DA11166" w14:textId="77777777" w:rsidR="0086312D" w:rsidRDefault="0086312D" w:rsidP="00B23F08">
                  <w:pPr>
                    <w:jc w:val="center"/>
                  </w:pPr>
                  <w:r>
                    <w:rPr>
                      <w:rStyle w:val="normaltextrun"/>
                      <w:rFonts w:eastAsia="Arial" w:cs="Arial"/>
                      <w:b/>
                      <w:sz w:val="20"/>
                      <w:szCs w:val="20"/>
                      <w:lang w:val="en-US"/>
                    </w:rPr>
                    <w:t xml:space="preserve">Year 10 </w:t>
                  </w:r>
                  <w:r>
                    <w:rPr>
                      <w:rStyle w:val="normaltextrun"/>
                      <w:rFonts w:cs="Arial"/>
                      <w:b/>
                      <w:bCs/>
                      <w:sz w:val="20"/>
                      <w:szCs w:val="20"/>
                      <w:lang w:val="en-US"/>
                    </w:rPr>
                    <w:t>(4M)</w:t>
                  </w:r>
                  <w:r>
                    <w:rPr>
                      <w:rStyle w:val="eop"/>
                      <w:rFonts w:cs="Arial"/>
                      <w:sz w:val="20"/>
                      <w:szCs w:val="20"/>
                    </w:rPr>
                    <w:t> </w:t>
                  </w:r>
                </w:p>
              </w:tc>
              <w:tc>
                <w:tcPr>
                  <w:tcW w:w="2044" w:type="dxa"/>
                  <w:tcBorders>
                    <w:top w:val="single" w:sz="8" w:space="0" w:color="B9B9B9"/>
                    <w:left w:val="single" w:sz="8" w:space="0" w:color="B9B9B9"/>
                    <w:bottom w:val="single" w:sz="8" w:space="0" w:color="B9B9B9"/>
                    <w:right w:val="single" w:sz="8" w:space="0" w:color="B9B9B9"/>
                  </w:tcBorders>
                </w:tcPr>
                <w:p w14:paraId="07256268" w14:textId="77777777" w:rsidR="0086312D" w:rsidRDefault="0086312D" w:rsidP="00B23F08">
                  <w:pPr>
                    <w:jc w:val="center"/>
                  </w:pPr>
                  <w:r>
                    <w:rPr>
                      <w:rStyle w:val="normaltextrun"/>
                      <w:rFonts w:cs="Arial"/>
                      <w:b/>
                      <w:bCs/>
                      <w:sz w:val="20"/>
                      <w:szCs w:val="20"/>
                      <w:lang w:val="en-US"/>
                    </w:rPr>
                    <w:t>+2</w:t>
                  </w:r>
                  <w:r>
                    <w:rPr>
                      <w:rStyle w:val="normaltextrun"/>
                      <w:rFonts w:eastAsia="Arial" w:cs="Arial"/>
                      <w:b/>
                      <w:sz w:val="20"/>
                      <w:szCs w:val="20"/>
                      <w:lang w:val="en-US"/>
                    </w:rPr>
                    <w:t>.27</w:t>
                  </w:r>
                  <w:r>
                    <w:rPr>
                      <w:rStyle w:val="eop"/>
                      <w:rFonts w:cs="Arial"/>
                      <w:sz w:val="20"/>
                      <w:szCs w:val="20"/>
                    </w:rPr>
                    <w:t> </w:t>
                  </w:r>
                </w:p>
              </w:tc>
              <w:tc>
                <w:tcPr>
                  <w:tcW w:w="2128" w:type="dxa"/>
                  <w:tcBorders>
                    <w:top w:val="single" w:sz="8" w:space="0" w:color="B9B9B9"/>
                    <w:left w:val="single" w:sz="8" w:space="0" w:color="B9B9B9"/>
                    <w:bottom w:val="single" w:sz="8" w:space="0" w:color="B9B9B9"/>
                    <w:right w:val="single" w:sz="8" w:space="0" w:color="B9B9B9"/>
                  </w:tcBorders>
                </w:tcPr>
                <w:p w14:paraId="403CD5EC" w14:textId="77777777" w:rsidR="0086312D" w:rsidRDefault="0086312D" w:rsidP="00B23F08">
                  <w:pPr>
                    <w:jc w:val="center"/>
                  </w:pPr>
                  <w:r>
                    <w:rPr>
                      <w:rStyle w:val="normaltextrun"/>
                      <w:rFonts w:cs="Arial"/>
                      <w:b/>
                      <w:bCs/>
                      <w:sz w:val="20"/>
                      <w:szCs w:val="20"/>
                      <w:lang w:val="en-US"/>
                    </w:rPr>
                    <w:t>+2.47</w:t>
                  </w:r>
                  <w:r>
                    <w:rPr>
                      <w:rStyle w:val="eop"/>
                      <w:rFonts w:cs="Arial"/>
                      <w:sz w:val="20"/>
                      <w:szCs w:val="20"/>
                    </w:rPr>
                    <w:t> </w:t>
                  </w:r>
                </w:p>
              </w:tc>
              <w:tc>
                <w:tcPr>
                  <w:tcW w:w="2007" w:type="dxa"/>
                  <w:tcBorders>
                    <w:top w:val="single" w:sz="8" w:space="0" w:color="B9B9B9"/>
                    <w:left w:val="single" w:sz="8" w:space="0" w:color="B9B9B9"/>
                    <w:bottom w:val="single" w:sz="8" w:space="0" w:color="B9B9B9"/>
                    <w:right w:val="single" w:sz="8" w:space="0" w:color="B9B9B9"/>
                  </w:tcBorders>
                </w:tcPr>
                <w:p w14:paraId="78E783AA" w14:textId="77777777" w:rsidR="0086312D" w:rsidRDefault="0086312D" w:rsidP="00B23F08">
                  <w:pPr>
                    <w:jc w:val="center"/>
                    <w:rPr>
                      <w:rStyle w:val="eop"/>
                      <w:rFonts w:cs="Arial"/>
                      <w:sz w:val="20"/>
                      <w:szCs w:val="20"/>
                    </w:rPr>
                  </w:pPr>
                  <w:r w:rsidRPr="262BCDB3">
                    <w:rPr>
                      <w:rStyle w:val="normaltextrun"/>
                      <w:rFonts w:cs="Arial"/>
                      <w:sz w:val="20"/>
                      <w:szCs w:val="20"/>
                      <w:lang w:val="en-US"/>
                    </w:rPr>
                    <w:t>E 0</w:t>
                  </w:r>
                  <w:r w:rsidRPr="262BCDB3">
                    <w:rPr>
                      <w:rStyle w:val="eop"/>
                      <w:rFonts w:cs="Arial"/>
                      <w:sz w:val="20"/>
                      <w:szCs w:val="20"/>
                    </w:rPr>
                    <w:t> K 0</w:t>
                  </w:r>
                </w:p>
              </w:tc>
              <w:tc>
                <w:tcPr>
                  <w:tcW w:w="2007" w:type="dxa"/>
                  <w:tcBorders>
                    <w:top w:val="single" w:sz="8" w:space="0" w:color="B9B9B9"/>
                    <w:left w:val="single" w:sz="8" w:space="0" w:color="B9B9B9"/>
                    <w:bottom w:val="single" w:sz="8" w:space="0" w:color="B9B9B9"/>
                    <w:right w:val="single" w:sz="8" w:space="0" w:color="B9B9B9"/>
                  </w:tcBorders>
                </w:tcPr>
                <w:p w14:paraId="64B31527" w14:textId="77777777" w:rsidR="0086312D" w:rsidRPr="00EA7037" w:rsidRDefault="0086312D" w:rsidP="00B23F08">
                  <w:pPr>
                    <w:jc w:val="center"/>
                    <w:rPr>
                      <w:b/>
                    </w:rPr>
                  </w:pPr>
                  <w:r w:rsidRPr="00EA7037">
                    <w:rPr>
                      <w:b/>
                      <w:bCs/>
                      <w:sz w:val="20"/>
                      <w:szCs w:val="20"/>
                    </w:rPr>
                    <w:t>+2.09</w:t>
                  </w:r>
                </w:p>
              </w:tc>
            </w:tr>
          </w:tbl>
          <w:p w14:paraId="2EE685C5" w14:textId="77777777" w:rsidR="0086312D" w:rsidRDefault="0086312D" w:rsidP="00B23F08">
            <w:pPr>
              <w:spacing w:line="257" w:lineRule="auto"/>
            </w:pPr>
            <w:r w:rsidRPr="6E69EAAE">
              <w:rPr>
                <w:rFonts w:ascii="Calibri" w:eastAsia="Calibri" w:hAnsi="Calibri" w:cs="Calibri"/>
                <w:sz w:val="22"/>
                <w:szCs w:val="22"/>
              </w:rPr>
              <w:t xml:space="preserve"> </w:t>
            </w:r>
          </w:p>
          <w:p w14:paraId="5CA6B5A6" w14:textId="77777777" w:rsidR="0086312D" w:rsidRDefault="0086312D" w:rsidP="00B23F08">
            <w:pPr>
              <w:spacing w:line="257" w:lineRule="auto"/>
              <w:rPr>
                <w:rFonts w:ascii="Calibri" w:eastAsia="Calibri" w:hAnsi="Calibri" w:cs="Calibri"/>
                <w:sz w:val="22"/>
                <w:szCs w:val="22"/>
              </w:rPr>
            </w:pPr>
            <w:r w:rsidRPr="262BCDB3">
              <w:rPr>
                <w:rFonts w:ascii="Calibri" w:eastAsia="Calibri" w:hAnsi="Calibri" w:cs="Calibri"/>
                <w:sz w:val="22"/>
                <w:szCs w:val="22"/>
              </w:rPr>
              <w:t>Chemistry</w:t>
            </w:r>
          </w:p>
          <w:tbl>
            <w:tblPr>
              <w:tblW w:w="0" w:type="auto"/>
              <w:tblLook w:val="04A0" w:firstRow="1" w:lastRow="0" w:firstColumn="1" w:lastColumn="0" w:noHBand="0" w:noVBand="1"/>
            </w:tblPr>
            <w:tblGrid>
              <w:gridCol w:w="1071"/>
              <w:gridCol w:w="2044"/>
              <w:gridCol w:w="2128"/>
              <w:gridCol w:w="2007"/>
              <w:gridCol w:w="2007"/>
            </w:tblGrid>
            <w:tr w:rsidR="0086312D" w14:paraId="01DAB38B"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2938E68"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w:t>
                  </w:r>
                  <w:r w:rsidRPr="6E69EAAE">
                    <w:rPr>
                      <w:rFonts w:eastAsia="Arial" w:cs="Arial"/>
                      <w:b/>
                      <w:bCs/>
                      <w:sz w:val="20"/>
                      <w:szCs w:val="20"/>
                      <w:lang w:val="en-US"/>
                    </w:rPr>
                    <w:t>-2</w:t>
                  </w:r>
                  <w:r>
                    <w:rPr>
                      <w:rFonts w:eastAsia="Arial" w:cs="Arial"/>
                      <w:b/>
                      <w:bCs/>
                      <w:sz w:val="20"/>
                      <w:szCs w:val="20"/>
                      <w:lang w:val="en-US"/>
                    </w:rPr>
                    <w:t>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1CACAE0"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BD5DBD5"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65F2683"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B5548E8"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75AE994A"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E268502"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6C96954"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57DAB6EC"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CA85BCA"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1D64F57" w14:textId="77777777" w:rsidR="0086312D" w:rsidRDefault="0086312D" w:rsidP="00B23F08">
                  <w:pPr>
                    <w:jc w:val="center"/>
                  </w:pPr>
                  <w:r w:rsidRPr="6E69EAAE">
                    <w:rPr>
                      <w:rFonts w:eastAsia="Arial" w:cs="Arial"/>
                      <w:sz w:val="20"/>
                      <w:szCs w:val="20"/>
                    </w:rPr>
                    <w:t xml:space="preserve"> </w:t>
                  </w:r>
                </w:p>
              </w:tc>
            </w:tr>
            <w:tr w:rsidR="0086312D" w14:paraId="26F7B308"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63BA02C"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87C8E39"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5D692388"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2584F7F1"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928A2BA" w14:textId="77777777" w:rsidR="0086312D" w:rsidRDefault="0086312D" w:rsidP="00B23F08">
                  <w:pPr>
                    <w:jc w:val="center"/>
                  </w:pPr>
                  <w:r w:rsidRPr="6E69EAAE">
                    <w:rPr>
                      <w:rFonts w:eastAsia="Arial" w:cs="Arial"/>
                      <w:sz w:val="20"/>
                      <w:szCs w:val="20"/>
                    </w:rPr>
                    <w:t xml:space="preserve"> </w:t>
                  </w:r>
                </w:p>
              </w:tc>
            </w:tr>
            <w:tr w:rsidR="0086312D" w14:paraId="0FEDC1AA"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79BFE52"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06783D0D"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4DCAC41C"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6D23C56"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A61AB18" w14:textId="77777777" w:rsidR="0086312D" w:rsidRDefault="0086312D" w:rsidP="00B23F08">
                  <w:pPr>
                    <w:jc w:val="center"/>
                  </w:pPr>
                  <w:r w:rsidRPr="6E69EAAE">
                    <w:rPr>
                      <w:rFonts w:eastAsia="Arial" w:cs="Arial"/>
                      <w:sz w:val="20"/>
                      <w:szCs w:val="20"/>
                    </w:rPr>
                    <w:t xml:space="preserve"> </w:t>
                  </w:r>
                </w:p>
              </w:tc>
            </w:tr>
            <w:tr w:rsidR="0086312D" w14:paraId="46059547"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F2B59AC"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2D1BD6D4"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-0.08</w:t>
                  </w:r>
                </w:p>
              </w:tc>
              <w:tc>
                <w:tcPr>
                  <w:tcW w:w="2157" w:type="dxa"/>
                  <w:tcBorders>
                    <w:top w:val="single" w:sz="8" w:space="0" w:color="B9B9B9"/>
                    <w:left w:val="single" w:sz="8" w:space="0" w:color="B9B9B9"/>
                    <w:bottom w:val="single" w:sz="8" w:space="0" w:color="B9B9B9"/>
                    <w:right w:val="single" w:sz="8" w:space="0" w:color="B9B9B9"/>
                  </w:tcBorders>
                </w:tcPr>
                <w:p w14:paraId="200D5776"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-0.28</w:t>
                  </w:r>
                </w:p>
              </w:tc>
              <w:tc>
                <w:tcPr>
                  <w:tcW w:w="2033" w:type="dxa"/>
                  <w:tcBorders>
                    <w:top w:val="single" w:sz="8" w:space="0" w:color="B9B9B9"/>
                    <w:left w:val="single" w:sz="8" w:space="0" w:color="B9B9B9"/>
                    <w:bottom w:val="single" w:sz="8" w:space="0" w:color="B9B9B9"/>
                    <w:right w:val="single" w:sz="8" w:space="0" w:color="B9B9B9"/>
                  </w:tcBorders>
                </w:tcPr>
                <w:p w14:paraId="3AE1188B"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0</w:t>
                  </w:r>
                </w:p>
              </w:tc>
              <w:tc>
                <w:tcPr>
                  <w:tcW w:w="2033" w:type="dxa"/>
                  <w:tcBorders>
                    <w:top w:val="single" w:sz="8" w:space="0" w:color="B9B9B9"/>
                    <w:left w:val="single" w:sz="8" w:space="0" w:color="B9B9B9"/>
                    <w:bottom w:val="single" w:sz="8" w:space="0" w:color="B9B9B9"/>
                    <w:right w:val="single" w:sz="8" w:space="0" w:color="B9B9B9"/>
                  </w:tcBorders>
                </w:tcPr>
                <w:p w14:paraId="68775BB1"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-0.66</w:t>
                  </w:r>
                </w:p>
              </w:tc>
            </w:tr>
          </w:tbl>
          <w:p w14:paraId="5F3CA7EC" w14:textId="77777777" w:rsidR="0086312D" w:rsidRDefault="0086312D" w:rsidP="00B23F08">
            <w:pPr>
              <w:spacing w:line="257" w:lineRule="auto"/>
            </w:pPr>
            <w:r w:rsidRPr="6E69EAAE">
              <w:rPr>
                <w:rFonts w:ascii="Calibri" w:eastAsia="Calibri" w:hAnsi="Calibri" w:cs="Calibri"/>
                <w:sz w:val="22"/>
                <w:szCs w:val="22"/>
              </w:rPr>
              <w:t xml:space="preserve"> </w:t>
            </w:r>
          </w:p>
          <w:p w14:paraId="3502EE7D" w14:textId="77777777" w:rsidR="0086312D" w:rsidRDefault="0086312D" w:rsidP="00B23F08">
            <w:pPr>
              <w:spacing w:line="257" w:lineRule="auto"/>
            </w:pPr>
            <w:r w:rsidRPr="6E69EAAE">
              <w:rPr>
                <w:rFonts w:ascii="Calibri" w:eastAsia="Calibri" w:hAnsi="Calibri" w:cs="Calibri"/>
                <w:sz w:val="22"/>
                <w:szCs w:val="22"/>
              </w:rPr>
              <w:t xml:space="preserve"> </w:t>
            </w:r>
          </w:p>
          <w:p w14:paraId="4C83FE83" w14:textId="77777777" w:rsidR="0086312D" w:rsidRDefault="0086312D" w:rsidP="00B23F08">
            <w:pPr>
              <w:spacing w:line="257" w:lineRule="auto"/>
              <w:rPr>
                <w:rFonts w:ascii="Calibri" w:eastAsia="Calibri" w:hAnsi="Calibri" w:cs="Calibri"/>
                <w:sz w:val="22"/>
                <w:szCs w:val="22"/>
              </w:rPr>
            </w:pPr>
            <w:r w:rsidRPr="262BCDB3">
              <w:rPr>
                <w:rFonts w:ascii="Calibri" w:eastAsia="Calibri" w:hAnsi="Calibri" w:cs="Calibri"/>
                <w:sz w:val="22"/>
                <w:szCs w:val="22"/>
              </w:rPr>
              <w:t>Drama</w:t>
            </w:r>
          </w:p>
          <w:tbl>
            <w:tblPr>
              <w:tblW w:w="0" w:type="auto"/>
              <w:tblLook w:val="04A0" w:firstRow="1" w:lastRow="0" w:firstColumn="1" w:lastColumn="0" w:noHBand="0" w:noVBand="1"/>
            </w:tblPr>
            <w:tblGrid>
              <w:gridCol w:w="1071"/>
              <w:gridCol w:w="2044"/>
              <w:gridCol w:w="2128"/>
              <w:gridCol w:w="2007"/>
              <w:gridCol w:w="2007"/>
            </w:tblGrid>
            <w:tr w:rsidR="0086312D" w14:paraId="0DA0D772"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EC7BDE7"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w:t>
                  </w:r>
                  <w:r w:rsidRPr="6E69EAAE">
                    <w:rPr>
                      <w:rFonts w:eastAsia="Arial" w:cs="Arial"/>
                      <w:b/>
                      <w:bCs/>
                      <w:sz w:val="20"/>
                      <w:szCs w:val="20"/>
                      <w:lang w:val="en-US"/>
                    </w:rPr>
                    <w:t>-2</w:t>
                  </w:r>
                  <w:r>
                    <w:rPr>
                      <w:rFonts w:eastAsia="Arial" w:cs="Arial"/>
                      <w:b/>
                      <w:bCs/>
                      <w:sz w:val="20"/>
                      <w:szCs w:val="20"/>
                      <w:lang w:val="en-US"/>
                    </w:rPr>
                    <w:t>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FCD50B6"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29E3175"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9DC1917"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BBB5B0C"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19E0D139"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E75DC18"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3A8980F3" w14:textId="77777777" w:rsidR="0086312D" w:rsidRDefault="0086312D" w:rsidP="00B23F08">
                  <w:pPr>
                    <w:jc w:val="center"/>
                    <w:rPr>
                      <w:rFonts w:eastAsia="Arial" w:cs="Arial"/>
                      <w:sz w:val="20"/>
                      <w:szCs w:val="20"/>
                    </w:rPr>
                  </w:pPr>
                  <w:r w:rsidRPr="6E69EAAE">
                    <w:rPr>
                      <w:rFonts w:eastAsia="Arial" w:cs="Arial"/>
                      <w:b/>
                      <w:bCs/>
                      <w:sz w:val="20"/>
                      <w:szCs w:val="20"/>
                      <w:lang w:val="en-US"/>
                    </w:rPr>
                    <w:t>-0.</w:t>
                  </w:r>
                  <w:r w:rsidRPr="262BCDB3">
                    <w:rPr>
                      <w:rFonts w:eastAsia="Arial" w:cs="Arial"/>
                      <w:b/>
                      <w:bCs/>
                      <w:sz w:val="20"/>
                      <w:szCs w:val="20"/>
                      <w:lang w:val="en-US"/>
                    </w:rPr>
                    <w:t>03</w:t>
                  </w:r>
                </w:p>
              </w:tc>
              <w:tc>
                <w:tcPr>
                  <w:tcW w:w="2157" w:type="dxa"/>
                  <w:tcBorders>
                    <w:top w:val="single" w:sz="8" w:space="0" w:color="B9B9B9"/>
                    <w:left w:val="single" w:sz="8" w:space="0" w:color="B9B9B9"/>
                    <w:bottom w:val="single" w:sz="8" w:space="0" w:color="B9B9B9"/>
                    <w:right w:val="single" w:sz="8" w:space="0" w:color="B9B9B9"/>
                  </w:tcBorders>
                </w:tcPr>
                <w:p w14:paraId="4824CA69" w14:textId="77777777" w:rsidR="0086312D" w:rsidRDefault="0086312D" w:rsidP="00B23F08">
                  <w:pPr>
                    <w:jc w:val="center"/>
                    <w:rPr>
                      <w:rFonts w:eastAsia="Arial" w:cs="Arial"/>
                      <w:b/>
                      <w:color w:val="0D0D0D" w:themeColor="text1" w:themeTint="F2"/>
                      <w:lang w:val="en-US"/>
                    </w:rPr>
                  </w:pPr>
                  <w:r w:rsidRPr="262BCDB3">
                    <w:rPr>
                      <w:rFonts w:eastAsia="Arial" w:cs="Arial"/>
                      <w:b/>
                      <w:bCs/>
                      <w:sz w:val="20"/>
                      <w:szCs w:val="20"/>
                      <w:lang w:val="en-US"/>
                    </w:rPr>
                    <w:t>+0.25</w:t>
                  </w:r>
                </w:p>
              </w:tc>
              <w:tc>
                <w:tcPr>
                  <w:tcW w:w="2033" w:type="dxa"/>
                  <w:tcBorders>
                    <w:top w:val="single" w:sz="8" w:space="0" w:color="B9B9B9"/>
                    <w:left w:val="single" w:sz="8" w:space="0" w:color="B9B9B9"/>
                    <w:bottom w:val="single" w:sz="8" w:space="0" w:color="B9B9B9"/>
                    <w:right w:val="single" w:sz="8" w:space="0" w:color="B9B9B9"/>
                  </w:tcBorders>
                </w:tcPr>
                <w:p w14:paraId="4675F9B5"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E – 0 K +0.14</w:t>
                  </w:r>
                </w:p>
              </w:tc>
              <w:tc>
                <w:tcPr>
                  <w:tcW w:w="2033" w:type="dxa"/>
                  <w:tcBorders>
                    <w:top w:val="single" w:sz="8" w:space="0" w:color="B9B9B9"/>
                    <w:left w:val="single" w:sz="8" w:space="0" w:color="B9B9B9"/>
                    <w:bottom w:val="single" w:sz="8" w:space="0" w:color="B9B9B9"/>
                    <w:right w:val="single" w:sz="8" w:space="0" w:color="B9B9B9"/>
                  </w:tcBorders>
                </w:tcPr>
                <w:p w14:paraId="36F96D3F" w14:textId="77777777" w:rsidR="0086312D" w:rsidRDefault="0086312D" w:rsidP="00B23F08">
                  <w:pPr>
                    <w:jc w:val="center"/>
                    <w:rPr>
                      <w:rFonts w:eastAsia="Arial" w:cs="Arial"/>
                      <w:sz w:val="20"/>
                      <w:szCs w:val="20"/>
                      <w:lang w:val="en-US"/>
                    </w:rPr>
                  </w:pPr>
                  <w:r w:rsidRPr="6E69EAAE">
                    <w:rPr>
                      <w:rFonts w:eastAsia="Arial" w:cs="Arial"/>
                      <w:sz w:val="20"/>
                      <w:szCs w:val="20"/>
                      <w:lang w:val="en-US"/>
                    </w:rPr>
                    <w:t>-0.</w:t>
                  </w:r>
                  <w:r w:rsidRPr="262BCDB3">
                    <w:rPr>
                      <w:rFonts w:eastAsia="Arial" w:cs="Arial"/>
                      <w:sz w:val="20"/>
                      <w:szCs w:val="20"/>
                      <w:lang w:val="en-US"/>
                    </w:rPr>
                    <w:t>18</w:t>
                  </w:r>
                </w:p>
              </w:tc>
            </w:tr>
            <w:tr w:rsidR="0086312D" w14:paraId="326CFF43"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0C7282F"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535D80EB" w14:textId="77777777" w:rsidR="0086312D" w:rsidRDefault="0086312D" w:rsidP="00B23F08">
                  <w:pPr>
                    <w:jc w:val="center"/>
                    <w:rPr>
                      <w:rFonts w:eastAsia="Arial" w:cs="Arial"/>
                      <w:sz w:val="20"/>
                      <w:szCs w:val="20"/>
                    </w:rPr>
                  </w:pPr>
                  <w:r w:rsidRPr="6E69EAAE">
                    <w:rPr>
                      <w:rFonts w:eastAsia="Arial" w:cs="Arial"/>
                      <w:b/>
                      <w:bCs/>
                      <w:sz w:val="20"/>
                      <w:szCs w:val="20"/>
                      <w:lang w:val="en-US"/>
                    </w:rPr>
                    <w:t>-0.</w:t>
                  </w:r>
                  <w:r w:rsidRPr="262BCDB3">
                    <w:rPr>
                      <w:rFonts w:eastAsia="Arial" w:cs="Arial"/>
                      <w:b/>
                      <w:bCs/>
                      <w:sz w:val="20"/>
                      <w:szCs w:val="20"/>
                      <w:lang w:val="en-US"/>
                    </w:rPr>
                    <w:t>0</w:t>
                  </w:r>
                </w:p>
              </w:tc>
              <w:tc>
                <w:tcPr>
                  <w:tcW w:w="2157" w:type="dxa"/>
                  <w:tcBorders>
                    <w:top w:val="single" w:sz="8" w:space="0" w:color="B9B9B9"/>
                    <w:left w:val="single" w:sz="8" w:space="0" w:color="B9B9B9"/>
                    <w:bottom w:val="single" w:sz="8" w:space="0" w:color="B9B9B9"/>
                    <w:right w:val="single" w:sz="8" w:space="0" w:color="B9B9B9"/>
                  </w:tcBorders>
                </w:tcPr>
                <w:p w14:paraId="45279C26"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w:t>
                  </w:r>
                  <w:r w:rsidRPr="6E69EAAE">
                    <w:rPr>
                      <w:rFonts w:eastAsia="Arial" w:cs="Arial"/>
                      <w:b/>
                      <w:bCs/>
                      <w:sz w:val="20"/>
                      <w:szCs w:val="20"/>
                      <w:lang w:val="en-US"/>
                    </w:rPr>
                    <w:t>0.</w:t>
                  </w:r>
                  <w:r w:rsidRPr="262BCDB3">
                    <w:rPr>
                      <w:rFonts w:eastAsia="Arial" w:cs="Arial"/>
                      <w:b/>
                      <w:bCs/>
                      <w:sz w:val="20"/>
                      <w:szCs w:val="20"/>
                      <w:lang w:val="en-US"/>
                    </w:rPr>
                    <w:t>20</w:t>
                  </w:r>
                </w:p>
              </w:tc>
              <w:tc>
                <w:tcPr>
                  <w:tcW w:w="2033" w:type="dxa"/>
                  <w:tcBorders>
                    <w:top w:val="single" w:sz="8" w:space="0" w:color="B9B9B9"/>
                    <w:left w:val="single" w:sz="8" w:space="0" w:color="B9B9B9"/>
                    <w:bottom w:val="single" w:sz="8" w:space="0" w:color="B9B9B9"/>
                    <w:right w:val="single" w:sz="8" w:space="0" w:color="B9B9B9"/>
                  </w:tcBorders>
                </w:tcPr>
                <w:p w14:paraId="1B9E4369" w14:textId="77777777" w:rsidR="0086312D" w:rsidRDefault="0086312D" w:rsidP="00B23F08">
                  <w:pPr>
                    <w:jc w:val="center"/>
                    <w:rPr>
                      <w:rFonts w:eastAsia="Arial" w:cs="Arial"/>
                      <w:sz w:val="20"/>
                      <w:szCs w:val="20"/>
                      <w:lang w:val="en-US"/>
                    </w:rPr>
                  </w:pPr>
                  <w:r w:rsidRPr="262BCDB3">
                    <w:rPr>
                      <w:rFonts w:eastAsia="Arial" w:cs="Arial"/>
                      <w:sz w:val="20"/>
                      <w:szCs w:val="20"/>
                      <w:lang w:val="en-US"/>
                    </w:rPr>
                    <w:t>E -0.50 K 0</w:t>
                  </w:r>
                </w:p>
              </w:tc>
              <w:tc>
                <w:tcPr>
                  <w:tcW w:w="2033" w:type="dxa"/>
                  <w:tcBorders>
                    <w:top w:val="single" w:sz="8" w:space="0" w:color="B9B9B9"/>
                    <w:left w:val="single" w:sz="8" w:space="0" w:color="B9B9B9"/>
                    <w:bottom w:val="single" w:sz="8" w:space="0" w:color="B9B9B9"/>
                    <w:right w:val="single" w:sz="8" w:space="0" w:color="B9B9B9"/>
                  </w:tcBorders>
                </w:tcPr>
                <w:p w14:paraId="218CD250" w14:textId="77777777" w:rsidR="0086312D" w:rsidRDefault="0086312D" w:rsidP="00B23F08">
                  <w:pPr>
                    <w:jc w:val="center"/>
                    <w:rPr>
                      <w:rFonts w:eastAsia="Arial" w:cs="Arial"/>
                      <w:sz w:val="20"/>
                      <w:szCs w:val="20"/>
                      <w:lang w:val="en-US"/>
                    </w:rPr>
                  </w:pPr>
                  <w:r w:rsidRPr="6E69EAAE">
                    <w:rPr>
                      <w:rFonts w:eastAsia="Arial" w:cs="Arial"/>
                      <w:sz w:val="20"/>
                      <w:szCs w:val="20"/>
                      <w:lang w:val="en-US"/>
                    </w:rPr>
                    <w:t>-0.</w:t>
                  </w:r>
                  <w:r w:rsidRPr="262BCDB3">
                    <w:rPr>
                      <w:rFonts w:eastAsia="Arial" w:cs="Arial"/>
                      <w:sz w:val="20"/>
                      <w:szCs w:val="20"/>
                      <w:lang w:val="en-US"/>
                    </w:rPr>
                    <w:t>17</w:t>
                  </w:r>
                </w:p>
              </w:tc>
            </w:tr>
            <w:tr w:rsidR="0086312D" w14:paraId="0FD4E975"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A8969A9"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24A73457" w14:textId="77777777" w:rsidR="0086312D" w:rsidRDefault="0086312D" w:rsidP="00B23F08">
                  <w:pPr>
                    <w:jc w:val="center"/>
                    <w:rPr>
                      <w:rFonts w:eastAsia="Arial" w:cs="Arial"/>
                      <w:sz w:val="20"/>
                      <w:szCs w:val="20"/>
                    </w:rPr>
                  </w:pPr>
                  <w:r w:rsidRPr="6E69EAAE">
                    <w:rPr>
                      <w:rFonts w:eastAsia="Arial" w:cs="Arial"/>
                      <w:b/>
                      <w:bCs/>
                      <w:sz w:val="20"/>
                      <w:szCs w:val="20"/>
                      <w:lang w:val="en-US"/>
                    </w:rPr>
                    <w:t>-0.</w:t>
                  </w:r>
                  <w:r w:rsidRPr="262BCDB3">
                    <w:rPr>
                      <w:rFonts w:eastAsia="Arial" w:cs="Arial"/>
                      <w:b/>
                      <w:bCs/>
                      <w:sz w:val="20"/>
                      <w:szCs w:val="20"/>
                      <w:lang w:val="en-US"/>
                    </w:rPr>
                    <w:t>15</w:t>
                  </w:r>
                  <w:r w:rsidRPr="262BCDB3">
                    <w:rPr>
                      <w:rFonts w:eastAsia="Arial" w:cs="Arial"/>
                      <w:b/>
                      <w:sz w:val="20"/>
                      <w:szCs w:val="20"/>
                      <w:lang w:val="en-US"/>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3D8FAD12"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w:t>
                  </w:r>
                  <w:r w:rsidRPr="6E69EAAE">
                    <w:rPr>
                      <w:rFonts w:eastAsia="Arial" w:cs="Arial"/>
                      <w:b/>
                      <w:bCs/>
                      <w:sz w:val="20"/>
                      <w:szCs w:val="20"/>
                      <w:lang w:val="en-US"/>
                    </w:rPr>
                    <w:t>0.</w:t>
                  </w:r>
                  <w:r w:rsidRPr="262BCDB3">
                    <w:rPr>
                      <w:rFonts w:eastAsia="Arial" w:cs="Arial"/>
                      <w:b/>
                      <w:bCs/>
                      <w:sz w:val="20"/>
                      <w:szCs w:val="20"/>
                      <w:lang w:val="en-US"/>
                    </w:rPr>
                    <w:t>05</w:t>
                  </w:r>
                </w:p>
              </w:tc>
              <w:tc>
                <w:tcPr>
                  <w:tcW w:w="2033" w:type="dxa"/>
                  <w:tcBorders>
                    <w:top w:val="single" w:sz="8" w:space="0" w:color="B9B9B9"/>
                    <w:left w:val="single" w:sz="8" w:space="0" w:color="B9B9B9"/>
                    <w:bottom w:val="single" w:sz="8" w:space="0" w:color="B9B9B9"/>
                    <w:right w:val="single" w:sz="8" w:space="0" w:color="B9B9B9"/>
                  </w:tcBorders>
                </w:tcPr>
                <w:p w14:paraId="4BEF5F9C" w14:textId="77777777" w:rsidR="0086312D" w:rsidRDefault="0086312D" w:rsidP="00B23F08">
                  <w:pPr>
                    <w:jc w:val="center"/>
                    <w:rPr>
                      <w:rFonts w:eastAsia="Arial" w:cs="Arial"/>
                      <w:sz w:val="20"/>
                      <w:szCs w:val="20"/>
                    </w:rPr>
                  </w:pPr>
                  <w:r w:rsidRPr="262BCDB3">
                    <w:rPr>
                      <w:rFonts w:eastAsia="Arial" w:cs="Arial"/>
                      <w:sz w:val="20"/>
                      <w:szCs w:val="20"/>
                      <w:lang w:val="en-US"/>
                    </w:rPr>
                    <w:t>E +0.50 K +0.40</w:t>
                  </w:r>
                </w:p>
              </w:tc>
              <w:tc>
                <w:tcPr>
                  <w:tcW w:w="2033" w:type="dxa"/>
                  <w:tcBorders>
                    <w:top w:val="single" w:sz="8" w:space="0" w:color="B9B9B9"/>
                    <w:left w:val="single" w:sz="8" w:space="0" w:color="B9B9B9"/>
                    <w:bottom w:val="single" w:sz="8" w:space="0" w:color="B9B9B9"/>
                    <w:right w:val="single" w:sz="8" w:space="0" w:color="B9B9B9"/>
                  </w:tcBorders>
                </w:tcPr>
                <w:p w14:paraId="3933B5DE" w14:textId="77777777" w:rsidR="0086312D" w:rsidRDefault="0086312D" w:rsidP="00B23F08">
                  <w:pPr>
                    <w:jc w:val="center"/>
                    <w:rPr>
                      <w:rFonts w:eastAsia="Arial" w:cs="Arial"/>
                      <w:sz w:val="20"/>
                      <w:szCs w:val="20"/>
                      <w:lang w:val="en-US"/>
                    </w:rPr>
                  </w:pPr>
                  <w:r w:rsidRPr="6E69EAAE">
                    <w:rPr>
                      <w:rFonts w:eastAsia="Arial" w:cs="Arial"/>
                      <w:sz w:val="20"/>
                      <w:szCs w:val="20"/>
                      <w:lang w:val="en-US"/>
                    </w:rPr>
                    <w:t>-0.</w:t>
                  </w:r>
                  <w:r w:rsidRPr="262BCDB3">
                    <w:rPr>
                      <w:rFonts w:eastAsia="Arial" w:cs="Arial"/>
                      <w:sz w:val="20"/>
                      <w:szCs w:val="20"/>
                      <w:lang w:val="en-US"/>
                    </w:rPr>
                    <w:t>18</w:t>
                  </w:r>
                </w:p>
              </w:tc>
            </w:tr>
            <w:tr w:rsidR="0086312D" w14:paraId="5D83E066"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60CDEE1"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66CF5279"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w:t>
                  </w:r>
                  <w:r w:rsidRPr="6E69EAAE">
                    <w:rPr>
                      <w:rFonts w:eastAsia="Arial" w:cs="Arial"/>
                      <w:b/>
                      <w:bCs/>
                      <w:sz w:val="20"/>
                      <w:szCs w:val="20"/>
                      <w:lang w:val="en-US"/>
                    </w:rPr>
                    <w:t>0.</w:t>
                  </w:r>
                  <w:r w:rsidRPr="262BCDB3">
                    <w:rPr>
                      <w:rFonts w:eastAsia="Arial" w:cs="Arial"/>
                      <w:b/>
                      <w:bCs/>
                      <w:sz w:val="20"/>
                      <w:szCs w:val="20"/>
                      <w:lang w:val="en-US"/>
                    </w:rPr>
                    <w:t>57</w:t>
                  </w:r>
                </w:p>
              </w:tc>
              <w:tc>
                <w:tcPr>
                  <w:tcW w:w="2157" w:type="dxa"/>
                  <w:tcBorders>
                    <w:top w:val="single" w:sz="8" w:space="0" w:color="B9B9B9"/>
                    <w:left w:val="single" w:sz="8" w:space="0" w:color="B9B9B9"/>
                    <w:bottom w:val="single" w:sz="8" w:space="0" w:color="B9B9B9"/>
                    <w:right w:val="single" w:sz="8" w:space="0" w:color="B9B9B9"/>
                  </w:tcBorders>
                </w:tcPr>
                <w:p w14:paraId="3A9BEC29" w14:textId="77777777" w:rsidR="0086312D" w:rsidRDefault="0086312D" w:rsidP="00B23F08">
                  <w:pPr>
                    <w:jc w:val="center"/>
                    <w:rPr>
                      <w:rFonts w:eastAsia="Arial" w:cs="Arial"/>
                      <w:b/>
                      <w:color w:val="0D0D0D" w:themeColor="text1" w:themeTint="F2"/>
                      <w:lang w:val="en-US"/>
                    </w:rPr>
                  </w:pPr>
                  <w:r w:rsidRPr="262BCDB3">
                    <w:rPr>
                      <w:rFonts w:eastAsia="Arial" w:cs="Arial"/>
                      <w:b/>
                      <w:bCs/>
                      <w:sz w:val="20"/>
                      <w:szCs w:val="20"/>
                      <w:lang w:val="en-US"/>
                    </w:rPr>
                    <w:t>-0.45</w:t>
                  </w:r>
                </w:p>
              </w:tc>
              <w:tc>
                <w:tcPr>
                  <w:tcW w:w="2033" w:type="dxa"/>
                  <w:tcBorders>
                    <w:top w:val="single" w:sz="8" w:space="0" w:color="B9B9B9"/>
                    <w:left w:val="single" w:sz="8" w:space="0" w:color="B9B9B9"/>
                    <w:bottom w:val="single" w:sz="8" w:space="0" w:color="B9B9B9"/>
                    <w:right w:val="single" w:sz="8" w:space="0" w:color="B9B9B9"/>
                  </w:tcBorders>
                </w:tcPr>
                <w:p w14:paraId="0ABFB292"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E –1.38 K –0.80</w:t>
                  </w:r>
                </w:p>
              </w:tc>
              <w:tc>
                <w:tcPr>
                  <w:tcW w:w="2033" w:type="dxa"/>
                  <w:tcBorders>
                    <w:top w:val="single" w:sz="8" w:space="0" w:color="B9B9B9"/>
                    <w:left w:val="single" w:sz="8" w:space="0" w:color="B9B9B9"/>
                    <w:bottom w:val="single" w:sz="8" w:space="0" w:color="B9B9B9"/>
                    <w:right w:val="single" w:sz="8" w:space="0" w:color="B9B9B9"/>
                  </w:tcBorders>
                </w:tcPr>
                <w:p w14:paraId="77323E10"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-0.67</w:t>
                  </w:r>
                </w:p>
              </w:tc>
            </w:tr>
          </w:tbl>
          <w:p w14:paraId="27449B2C" w14:textId="77777777" w:rsidR="0086312D" w:rsidRDefault="0086312D" w:rsidP="00B23F08"/>
          <w:p w14:paraId="0E01B2F7" w14:textId="77777777" w:rsidR="0086312D" w:rsidRDefault="0086312D" w:rsidP="00B23F08">
            <w:pPr>
              <w:spacing w:line="257" w:lineRule="auto"/>
            </w:pPr>
            <w:r w:rsidRPr="6E69EAAE">
              <w:rPr>
                <w:rFonts w:ascii="Calibri" w:eastAsia="Calibri" w:hAnsi="Calibri" w:cs="Calibri"/>
                <w:sz w:val="22"/>
                <w:szCs w:val="22"/>
              </w:rPr>
              <w:lastRenderedPageBreak/>
              <w:t xml:space="preserve"> </w:t>
            </w:r>
          </w:p>
          <w:p w14:paraId="723B683F" w14:textId="77777777" w:rsidR="0086312D" w:rsidRDefault="0086312D" w:rsidP="00B23F08">
            <w:pPr>
              <w:spacing w:line="257" w:lineRule="auto"/>
              <w:rPr>
                <w:rFonts w:ascii="Calibri" w:eastAsia="Calibri" w:hAnsi="Calibri" w:cs="Calibri"/>
                <w:sz w:val="22"/>
                <w:szCs w:val="22"/>
              </w:rPr>
            </w:pPr>
            <w:r w:rsidRPr="262BCDB3">
              <w:rPr>
                <w:rFonts w:ascii="Calibri" w:eastAsia="Calibri" w:hAnsi="Calibri" w:cs="Calibri"/>
                <w:sz w:val="22"/>
                <w:szCs w:val="22"/>
              </w:rPr>
              <w:t>English Language</w:t>
            </w:r>
          </w:p>
          <w:tbl>
            <w:tblPr>
              <w:tblW w:w="0" w:type="auto"/>
              <w:tblLook w:val="04A0" w:firstRow="1" w:lastRow="0" w:firstColumn="1" w:lastColumn="0" w:noHBand="0" w:noVBand="1"/>
            </w:tblPr>
            <w:tblGrid>
              <w:gridCol w:w="1071"/>
              <w:gridCol w:w="2044"/>
              <w:gridCol w:w="2128"/>
              <w:gridCol w:w="2007"/>
              <w:gridCol w:w="2007"/>
            </w:tblGrid>
            <w:tr w:rsidR="0086312D" w14:paraId="040E7539"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C1B33C4" w14:textId="77777777" w:rsidR="0086312D" w:rsidRDefault="0086312D" w:rsidP="00B23F08">
                  <w:pPr>
                    <w:jc w:val="center"/>
                    <w:rPr>
                      <w:rFonts w:eastAsia="Arial" w:cs="Arial"/>
                      <w:sz w:val="20"/>
                      <w:szCs w:val="20"/>
                    </w:rPr>
                  </w:pPr>
                  <w:r w:rsidRPr="262BCDB3">
                    <w:rPr>
                      <w:rFonts w:eastAsia="Arial" w:cs="Arial"/>
                      <w:b/>
                      <w:bCs/>
                      <w:sz w:val="20"/>
                      <w:szCs w:val="20"/>
                      <w:lang w:val="en-US"/>
                    </w:rPr>
                    <w:t>2021-22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A9DE235" w14:textId="77777777" w:rsidR="0086312D" w:rsidRDefault="0086312D" w:rsidP="00B23F08">
                  <w:pPr>
                    <w:jc w:val="center"/>
                    <w:rPr>
                      <w:rFonts w:eastAsia="Arial" w:cs="Arial"/>
                      <w:sz w:val="20"/>
                      <w:szCs w:val="20"/>
                    </w:rP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5FBFCC5" w14:textId="77777777" w:rsidR="0086312D" w:rsidRDefault="0086312D" w:rsidP="00B23F08">
                  <w:pPr>
                    <w:jc w:val="center"/>
                    <w:rPr>
                      <w:rFonts w:eastAsia="Arial" w:cs="Arial"/>
                      <w:sz w:val="20"/>
                      <w:szCs w:val="20"/>
                    </w:rP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F1CF285" w14:textId="77777777" w:rsidR="0086312D" w:rsidRDefault="0086312D" w:rsidP="00B23F08">
                  <w:pPr>
                    <w:jc w:val="center"/>
                    <w:rPr>
                      <w:rFonts w:eastAsia="Arial" w:cs="Arial"/>
                      <w:sz w:val="20"/>
                      <w:szCs w:val="20"/>
                    </w:rP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490DA2B" w14:textId="77777777" w:rsidR="0086312D" w:rsidRDefault="0086312D" w:rsidP="00B23F08">
                  <w:pPr>
                    <w:jc w:val="center"/>
                    <w:rPr>
                      <w:rFonts w:eastAsia="Arial" w:cs="Arial"/>
                      <w:sz w:val="20"/>
                      <w:szCs w:val="20"/>
                    </w:rP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2A9097C8"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9B3B7C4"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3E9DAC8D"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-0.</w:t>
                  </w:r>
                  <w:r w:rsidRPr="262BCDB3">
                    <w:rPr>
                      <w:rFonts w:eastAsia="Arial" w:cs="Arial"/>
                      <w:b/>
                      <w:bCs/>
                      <w:sz w:val="20"/>
                      <w:szCs w:val="20"/>
                      <w:lang w:val="en-US"/>
                    </w:rPr>
                    <w:t>81</w:t>
                  </w:r>
                </w:p>
              </w:tc>
              <w:tc>
                <w:tcPr>
                  <w:tcW w:w="2157" w:type="dxa"/>
                  <w:tcBorders>
                    <w:top w:val="single" w:sz="8" w:space="0" w:color="B9B9B9"/>
                    <w:left w:val="single" w:sz="8" w:space="0" w:color="B9B9B9"/>
                    <w:bottom w:val="single" w:sz="8" w:space="0" w:color="B9B9B9"/>
                    <w:right w:val="single" w:sz="8" w:space="0" w:color="B9B9B9"/>
                  </w:tcBorders>
                </w:tcPr>
                <w:p w14:paraId="41F1689A" w14:textId="77777777" w:rsidR="0086312D" w:rsidRDefault="0086312D" w:rsidP="00B23F08">
                  <w:pPr>
                    <w:jc w:val="center"/>
                    <w:rPr>
                      <w:rFonts w:eastAsia="Arial" w:cs="Arial"/>
                      <w:b/>
                      <w:color w:val="0D0D0D" w:themeColor="text1" w:themeTint="F2"/>
                      <w:lang w:val="en-US"/>
                    </w:rPr>
                  </w:pPr>
                  <w:r w:rsidRPr="6E69EAAE">
                    <w:rPr>
                      <w:rFonts w:eastAsia="Arial" w:cs="Arial"/>
                      <w:b/>
                      <w:bCs/>
                      <w:sz w:val="20"/>
                      <w:szCs w:val="20"/>
                      <w:lang w:val="en-US"/>
                    </w:rPr>
                    <w:t>-0.</w:t>
                  </w:r>
                  <w:r w:rsidRPr="262BCDB3">
                    <w:rPr>
                      <w:rFonts w:eastAsia="Arial" w:cs="Arial"/>
                      <w:b/>
                      <w:bCs/>
                      <w:sz w:val="20"/>
                      <w:szCs w:val="20"/>
                      <w:lang w:val="en-US"/>
                    </w:rPr>
                    <w:t>31</w:t>
                  </w:r>
                </w:p>
              </w:tc>
              <w:tc>
                <w:tcPr>
                  <w:tcW w:w="2033" w:type="dxa"/>
                  <w:tcBorders>
                    <w:top w:val="single" w:sz="8" w:space="0" w:color="B9B9B9"/>
                    <w:left w:val="single" w:sz="8" w:space="0" w:color="B9B9B9"/>
                    <w:bottom w:val="single" w:sz="8" w:space="0" w:color="B9B9B9"/>
                    <w:right w:val="single" w:sz="8" w:space="0" w:color="B9B9B9"/>
                  </w:tcBorders>
                </w:tcPr>
                <w:p w14:paraId="6546AB71"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E 0 K -1.14</w:t>
                  </w:r>
                </w:p>
              </w:tc>
              <w:tc>
                <w:tcPr>
                  <w:tcW w:w="2033" w:type="dxa"/>
                  <w:tcBorders>
                    <w:top w:val="single" w:sz="8" w:space="0" w:color="B9B9B9"/>
                    <w:left w:val="single" w:sz="8" w:space="0" w:color="B9B9B9"/>
                    <w:bottom w:val="single" w:sz="8" w:space="0" w:color="B9B9B9"/>
                    <w:right w:val="single" w:sz="8" w:space="0" w:color="B9B9B9"/>
                  </w:tcBorders>
                </w:tcPr>
                <w:p w14:paraId="632C0389" w14:textId="77777777" w:rsidR="0086312D" w:rsidRDefault="0086312D" w:rsidP="00B23F08">
                  <w:pPr>
                    <w:jc w:val="center"/>
                    <w:rPr>
                      <w:rFonts w:eastAsia="Arial" w:cs="Arial"/>
                      <w:sz w:val="20"/>
                      <w:szCs w:val="20"/>
                      <w:lang w:val="en-US"/>
                    </w:rPr>
                  </w:pPr>
                  <w:r w:rsidRPr="262BCDB3">
                    <w:rPr>
                      <w:rFonts w:eastAsia="Arial" w:cs="Arial"/>
                      <w:sz w:val="20"/>
                      <w:szCs w:val="20"/>
                      <w:lang w:val="en-US"/>
                    </w:rPr>
                    <w:t>-1.15</w:t>
                  </w:r>
                </w:p>
              </w:tc>
            </w:tr>
            <w:tr w:rsidR="0086312D" w14:paraId="30B1CFBC"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81B948C"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251E7DE0"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-1.</w:t>
                  </w:r>
                  <w:r w:rsidRPr="262BCDB3">
                    <w:rPr>
                      <w:rFonts w:eastAsia="Arial" w:cs="Arial"/>
                      <w:b/>
                      <w:bCs/>
                      <w:sz w:val="20"/>
                      <w:szCs w:val="20"/>
                      <w:lang w:val="en-US"/>
                    </w:rPr>
                    <w:t>20</w:t>
                  </w:r>
                </w:p>
              </w:tc>
              <w:tc>
                <w:tcPr>
                  <w:tcW w:w="2157" w:type="dxa"/>
                  <w:tcBorders>
                    <w:top w:val="single" w:sz="8" w:space="0" w:color="B9B9B9"/>
                    <w:left w:val="single" w:sz="8" w:space="0" w:color="B9B9B9"/>
                    <w:bottom w:val="single" w:sz="8" w:space="0" w:color="B9B9B9"/>
                    <w:right w:val="single" w:sz="8" w:space="0" w:color="B9B9B9"/>
                  </w:tcBorders>
                </w:tcPr>
                <w:p w14:paraId="1DCFCB00" w14:textId="77777777" w:rsidR="0086312D" w:rsidRDefault="0086312D" w:rsidP="00B23F08">
                  <w:pPr>
                    <w:jc w:val="center"/>
                    <w:rPr>
                      <w:rFonts w:eastAsia="Arial" w:cs="Arial"/>
                      <w:b/>
                      <w:color w:val="0D0D0D" w:themeColor="text1" w:themeTint="F2"/>
                      <w:lang w:val="en-US"/>
                    </w:rPr>
                  </w:pPr>
                  <w:r w:rsidRPr="262BCDB3">
                    <w:rPr>
                      <w:rFonts w:eastAsia="Arial" w:cs="Arial"/>
                      <w:b/>
                      <w:bCs/>
                      <w:sz w:val="20"/>
                      <w:szCs w:val="20"/>
                      <w:lang w:val="en-US"/>
                    </w:rPr>
                    <w:t>-2.00</w:t>
                  </w:r>
                </w:p>
              </w:tc>
              <w:tc>
                <w:tcPr>
                  <w:tcW w:w="2033" w:type="dxa"/>
                  <w:tcBorders>
                    <w:top w:val="single" w:sz="8" w:space="0" w:color="B9B9B9"/>
                    <w:left w:val="single" w:sz="8" w:space="0" w:color="B9B9B9"/>
                    <w:bottom w:val="single" w:sz="8" w:space="0" w:color="B9B9B9"/>
                    <w:right w:val="single" w:sz="8" w:space="0" w:color="B9B9B9"/>
                  </w:tcBorders>
                </w:tcPr>
                <w:p w14:paraId="47AB838F"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E-4.50 K -2.33</w:t>
                  </w:r>
                </w:p>
              </w:tc>
              <w:tc>
                <w:tcPr>
                  <w:tcW w:w="2033" w:type="dxa"/>
                  <w:tcBorders>
                    <w:top w:val="single" w:sz="8" w:space="0" w:color="B9B9B9"/>
                    <w:left w:val="single" w:sz="8" w:space="0" w:color="B9B9B9"/>
                    <w:bottom w:val="single" w:sz="8" w:space="0" w:color="B9B9B9"/>
                    <w:right w:val="single" w:sz="8" w:space="0" w:color="B9B9B9"/>
                  </w:tcBorders>
                </w:tcPr>
                <w:p w14:paraId="19E2E682" w14:textId="77777777" w:rsidR="0086312D" w:rsidRDefault="0086312D" w:rsidP="00B23F08">
                  <w:pPr>
                    <w:jc w:val="center"/>
                    <w:rPr>
                      <w:rFonts w:eastAsia="Arial" w:cs="Arial"/>
                      <w:color w:val="0D0D0D" w:themeColor="text1" w:themeTint="F2"/>
                      <w:lang w:val="en-US"/>
                    </w:rPr>
                  </w:pPr>
                  <w:r w:rsidRPr="6E69EAAE">
                    <w:rPr>
                      <w:rFonts w:eastAsia="Arial" w:cs="Arial"/>
                      <w:sz w:val="20"/>
                      <w:szCs w:val="20"/>
                      <w:lang w:val="en-US"/>
                    </w:rPr>
                    <w:t>-1.</w:t>
                  </w:r>
                  <w:r w:rsidRPr="262BCDB3">
                    <w:rPr>
                      <w:rFonts w:eastAsia="Arial" w:cs="Arial"/>
                      <w:sz w:val="20"/>
                      <w:szCs w:val="20"/>
                      <w:lang w:val="en-US"/>
                    </w:rPr>
                    <w:t>54</w:t>
                  </w:r>
                </w:p>
              </w:tc>
            </w:tr>
            <w:tr w:rsidR="0086312D" w14:paraId="720DD55A"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07B3637"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01DBAA6F"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-0.</w:t>
                  </w:r>
                  <w:r w:rsidRPr="262BCDB3">
                    <w:rPr>
                      <w:rFonts w:eastAsia="Arial" w:cs="Arial"/>
                      <w:b/>
                      <w:bCs/>
                      <w:sz w:val="20"/>
                      <w:szCs w:val="20"/>
                      <w:lang w:val="en-US"/>
                    </w:rPr>
                    <w:t>88</w:t>
                  </w:r>
                </w:p>
              </w:tc>
              <w:tc>
                <w:tcPr>
                  <w:tcW w:w="2157" w:type="dxa"/>
                  <w:tcBorders>
                    <w:top w:val="single" w:sz="8" w:space="0" w:color="B9B9B9"/>
                    <w:left w:val="single" w:sz="8" w:space="0" w:color="B9B9B9"/>
                    <w:bottom w:val="single" w:sz="8" w:space="0" w:color="B9B9B9"/>
                    <w:right w:val="single" w:sz="8" w:space="0" w:color="B9B9B9"/>
                  </w:tcBorders>
                </w:tcPr>
                <w:p w14:paraId="63261E9E" w14:textId="77777777" w:rsidR="0086312D" w:rsidRDefault="0086312D" w:rsidP="00B23F08">
                  <w:pPr>
                    <w:jc w:val="center"/>
                    <w:rPr>
                      <w:rFonts w:eastAsia="Arial" w:cs="Arial"/>
                      <w:b/>
                      <w:color w:val="0D0D0D" w:themeColor="text1" w:themeTint="F2"/>
                      <w:lang w:val="en-US"/>
                    </w:rPr>
                  </w:pPr>
                  <w:r w:rsidRPr="262BCDB3">
                    <w:rPr>
                      <w:rFonts w:eastAsia="Arial" w:cs="Arial"/>
                      <w:b/>
                      <w:bCs/>
                      <w:sz w:val="20"/>
                      <w:szCs w:val="20"/>
                      <w:lang w:val="en-US"/>
                    </w:rPr>
                    <w:t>-1.09</w:t>
                  </w:r>
                </w:p>
              </w:tc>
              <w:tc>
                <w:tcPr>
                  <w:tcW w:w="2033" w:type="dxa"/>
                  <w:tcBorders>
                    <w:top w:val="single" w:sz="8" w:space="0" w:color="B9B9B9"/>
                    <w:left w:val="single" w:sz="8" w:space="0" w:color="B9B9B9"/>
                    <w:bottom w:val="single" w:sz="8" w:space="0" w:color="B9B9B9"/>
                    <w:right w:val="single" w:sz="8" w:space="0" w:color="B9B9B9"/>
                  </w:tcBorders>
                </w:tcPr>
                <w:p w14:paraId="48717961"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E -6.00 K -1.10</w:t>
                  </w:r>
                </w:p>
              </w:tc>
              <w:tc>
                <w:tcPr>
                  <w:tcW w:w="2033" w:type="dxa"/>
                  <w:tcBorders>
                    <w:top w:val="single" w:sz="8" w:space="0" w:color="B9B9B9"/>
                    <w:left w:val="single" w:sz="8" w:space="0" w:color="B9B9B9"/>
                    <w:bottom w:val="single" w:sz="8" w:space="0" w:color="B9B9B9"/>
                    <w:right w:val="single" w:sz="8" w:space="0" w:color="B9B9B9"/>
                  </w:tcBorders>
                </w:tcPr>
                <w:p w14:paraId="444A50E2"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-1.38</w:t>
                  </w:r>
                </w:p>
              </w:tc>
            </w:tr>
            <w:tr w:rsidR="0086312D" w14:paraId="03F791CD"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7BEC313"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0C4E809B"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w:t>
                  </w:r>
                  <w:r w:rsidRPr="6E69EAAE">
                    <w:rPr>
                      <w:rFonts w:eastAsia="Arial" w:cs="Arial"/>
                      <w:b/>
                      <w:bCs/>
                      <w:sz w:val="20"/>
                      <w:szCs w:val="20"/>
                      <w:lang w:val="en-US"/>
                    </w:rPr>
                    <w:t>0.</w:t>
                  </w:r>
                  <w:r w:rsidRPr="262BCDB3">
                    <w:rPr>
                      <w:rFonts w:eastAsia="Arial" w:cs="Arial"/>
                      <w:b/>
                      <w:bCs/>
                      <w:sz w:val="20"/>
                      <w:szCs w:val="20"/>
                      <w:lang w:val="en-US"/>
                    </w:rPr>
                    <w:t>23</w:t>
                  </w:r>
                </w:p>
              </w:tc>
              <w:tc>
                <w:tcPr>
                  <w:tcW w:w="2157" w:type="dxa"/>
                  <w:tcBorders>
                    <w:top w:val="single" w:sz="8" w:space="0" w:color="B9B9B9"/>
                    <w:left w:val="single" w:sz="8" w:space="0" w:color="B9B9B9"/>
                    <w:bottom w:val="single" w:sz="8" w:space="0" w:color="B9B9B9"/>
                    <w:right w:val="single" w:sz="8" w:space="0" w:color="B9B9B9"/>
                  </w:tcBorders>
                </w:tcPr>
                <w:p w14:paraId="3AA85F79" w14:textId="77777777" w:rsidR="0086312D" w:rsidRDefault="0086312D" w:rsidP="00B23F08">
                  <w:pPr>
                    <w:jc w:val="center"/>
                    <w:rPr>
                      <w:rFonts w:eastAsia="Arial" w:cs="Arial"/>
                      <w:b/>
                      <w:color w:val="0D0D0D" w:themeColor="text1" w:themeTint="F2"/>
                      <w:lang w:val="en-US"/>
                    </w:rPr>
                  </w:pPr>
                  <w:r w:rsidRPr="262BCDB3">
                    <w:rPr>
                      <w:rFonts w:eastAsia="Arial" w:cs="Arial"/>
                      <w:b/>
                      <w:bCs/>
                      <w:sz w:val="20"/>
                      <w:szCs w:val="20"/>
                      <w:lang w:val="en-US"/>
                    </w:rPr>
                    <w:t>+</w:t>
                  </w:r>
                  <w:r w:rsidRPr="6E69EAAE">
                    <w:rPr>
                      <w:rFonts w:eastAsia="Arial" w:cs="Arial"/>
                      <w:b/>
                      <w:bCs/>
                      <w:sz w:val="20"/>
                      <w:szCs w:val="20"/>
                      <w:lang w:val="en-US"/>
                    </w:rPr>
                    <w:t>0.</w:t>
                  </w:r>
                  <w:r w:rsidRPr="262BCDB3">
                    <w:rPr>
                      <w:rFonts w:eastAsia="Arial" w:cs="Arial"/>
                      <w:b/>
                      <w:bCs/>
                      <w:sz w:val="20"/>
                      <w:szCs w:val="20"/>
                      <w:lang w:val="en-US"/>
                    </w:rPr>
                    <w:t>05</w:t>
                  </w:r>
                </w:p>
              </w:tc>
              <w:tc>
                <w:tcPr>
                  <w:tcW w:w="2033" w:type="dxa"/>
                  <w:tcBorders>
                    <w:top w:val="single" w:sz="8" w:space="0" w:color="B9B9B9"/>
                    <w:left w:val="single" w:sz="8" w:space="0" w:color="B9B9B9"/>
                    <w:bottom w:val="single" w:sz="8" w:space="0" w:color="B9B9B9"/>
                    <w:right w:val="single" w:sz="8" w:space="0" w:color="B9B9B9"/>
                  </w:tcBorders>
                </w:tcPr>
                <w:p w14:paraId="68638264" w14:textId="77777777" w:rsidR="0086312D" w:rsidRDefault="0086312D" w:rsidP="00B23F08">
                  <w:pPr>
                    <w:jc w:val="center"/>
                    <w:rPr>
                      <w:rFonts w:eastAsia="Arial" w:cs="Arial"/>
                      <w:sz w:val="20"/>
                      <w:szCs w:val="20"/>
                      <w:lang w:val="en-US"/>
                    </w:rPr>
                  </w:pPr>
                  <w:r w:rsidRPr="262BCDB3">
                    <w:rPr>
                      <w:rFonts w:eastAsia="Arial" w:cs="Arial"/>
                      <w:sz w:val="20"/>
                      <w:szCs w:val="20"/>
                      <w:lang w:val="en-US"/>
                    </w:rPr>
                    <w:t>E -0.15 K -0.62</w:t>
                  </w:r>
                </w:p>
              </w:tc>
              <w:tc>
                <w:tcPr>
                  <w:tcW w:w="2033" w:type="dxa"/>
                  <w:tcBorders>
                    <w:top w:val="single" w:sz="8" w:space="0" w:color="B9B9B9"/>
                    <w:left w:val="single" w:sz="8" w:space="0" w:color="B9B9B9"/>
                    <w:bottom w:val="single" w:sz="8" w:space="0" w:color="B9B9B9"/>
                    <w:right w:val="single" w:sz="8" w:space="0" w:color="B9B9B9"/>
                  </w:tcBorders>
                </w:tcPr>
                <w:p w14:paraId="4C8E2393" w14:textId="77777777" w:rsidR="0086312D" w:rsidRDefault="0086312D" w:rsidP="00B23F08">
                  <w:pPr>
                    <w:jc w:val="center"/>
                    <w:rPr>
                      <w:rFonts w:eastAsia="Arial" w:cs="Arial"/>
                      <w:sz w:val="20"/>
                      <w:szCs w:val="20"/>
                      <w:lang w:val="en-US"/>
                    </w:rPr>
                  </w:pPr>
                  <w:r w:rsidRPr="262BCDB3">
                    <w:rPr>
                      <w:rFonts w:eastAsia="Arial" w:cs="Arial"/>
                      <w:sz w:val="20"/>
                      <w:szCs w:val="20"/>
                      <w:lang w:val="en-US"/>
                    </w:rPr>
                    <w:t>-</w:t>
                  </w:r>
                  <w:r w:rsidRPr="6E69EAAE">
                    <w:rPr>
                      <w:rFonts w:eastAsia="Arial" w:cs="Arial"/>
                      <w:sz w:val="20"/>
                      <w:szCs w:val="20"/>
                      <w:lang w:val="en-US"/>
                    </w:rPr>
                    <w:t>0.</w:t>
                  </w:r>
                  <w:r w:rsidRPr="262BCDB3">
                    <w:rPr>
                      <w:rFonts w:eastAsia="Arial" w:cs="Arial"/>
                      <w:sz w:val="20"/>
                      <w:szCs w:val="20"/>
                      <w:lang w:val="en-US"/>
                    </w:rPr>
                    <w:t>40</w:t>
                  </w:r>
                </w:p>
              </w:tc>
            </w:tr>
          </w:tbl>
          <w:p w14:paraId="4BA11F51" w14:textId="77777777" w:rsidR="0086312D" w:rsidRDefault="0086312D" w:rsidP="00B23F08">
            <w:pPr>
              <w:spacing w:line="257" w:lineRule="auto"/>
            </w:pPr>
            <w:r w:rsidRPr="6E69EAAE">
              <w:rPr>
                <w:rFonts w:ascii="Calibri" w:eastAsia="Calibri" w:hAnsi="Calibri" w:cs="Calibri"/>
                <w:sz w:val="22"/>
                <w:szCs w:val="22"/>
              </w:rPr>
              <w:t xml:space="preserve"> </w:t>
            </w:r>
          </w:p>
          <w:p w14:paraId="7F3B48F4" w14:textId="77777777" w:rsidR="0086312D" w:rsidRDefault="0086312D" w:rsidP="00B23F08">
            <w:pPr>
              <w:spacing w:line="257" w:lineRule="auto"/>
              <w:rPr>
                <w:rFonts w:ascii="Calibri" w:eastAsia="Calibri" w:hAnsi="Calibri" w:cs="Calibri"/>
                <w:sz w:val="22"/>
                <w:szCs w:val="22"/>
              </w:rPr>
            </w:pPr>
            <w:r w:rsidRPr="262BCDB3">
              <w:rPr>
                <w:rFonts w:ascii="Calibri" w:eastAsia="Calibri" w:hAnsi="Calibri" w:cs="Calibri"/>
                <w:sz w:val="22"/>
                <w:szCs w:val="22"/>
              </w:rPr>
              <w:t>English Literature</w:t>
            </w:r>
          </w:p>
          <w:tbl>
            <w:tblPr>
              <w:tblW w:w="0" w:type="auto"/>
              <w:tblLook w:val="04A0" w:firstRow="1" w:lastRow="0" w:firstColumn="1" w:lastColumn="0" w:noHBand="0" w:noVBand="1"/>
            </w:tblPr>
            <w:tblGrid>
              <w:gridCol w:w="1069"/>
              <w:gridCol w:w="2046"/>
              <w:gridCol w:w="2128"/>
              <w:gridCol w:w="2007"/>
              <w:gridCol w:w="2007"/>
            </w:tblGrid>
            <w:tr w:rsidR="0086312D" w14:paraId="22D04F8B"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06AB360"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w:t>
                  </w:r>
                  <w:r w:rsidRPr="6E69EAAE">
                    <w:rPr>
                      <w:rFonts w:eastAsia="Arial" w:cs="Arial"/>
                      <w:b/>
                      <w:bCs/>
                      <w:sz w:val="20"/>
                      <w:szCs w:val="20"/>
                      <w:lang w:val="en-US"/>
                    </w:rPr>
                    <w:t>-2</w:t>
                  </w:r>
                  <w:r>
                    <w:rPr>
                      <w:rFonts w:eastAsia="Arial" w:cs="Arial"/>
                      <w:b/>
                      <w:bCs/>
                      <w:sz w:val="20"/>
                      <w:szCs w:val="20"/>
                      <w:lang w:val="en-US"/>
                    </w:rPr>
                    <w:t>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87031BB"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330B431"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E7D8CCC"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18F5582"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20E09754"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C884FF4"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04700FEC" w14:textId="77777777" w:rsidR="0086312D" w:rsidRDefault="0086312D" w:rsidP="00B23F08">
                  <w:pPr>
                    <w:jc w:val="center"/>
                  </w:pPr>
                  <w:r w:rsidRPr="6E69EAAE">
                    <w:rPr>
                      <w:rFonts w:eastAsia="Arial" w:cs="Arial"/>
                      <w:b/>
                      <w:bCs/>
                      <w:sz w:val="20"/>
                      <w:szCs w:val="20"/>
                      <w:lang w:val="en-US"/>
                    </w:rPr>
                    <w:t xml:space="preserve">See English Language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5A1F80C3"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059BA33E"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3ED2324D" w14:textId="77777777" w:rsidR="0086312D" w:rsidRDefault="0086312D" w:rsidP="00B23F08">
                  <w:pPr>
                    <w:jc w:val="center"/>
                  </w:pPr>
                  <w:r w:rsidRPr="6E69EAAE">
                    <w:rPr>
                      <w:rFonts w:eastAsia="Arial" w:cs="Arial"/>
                      <w:sz w:val="20"/>
                      <w:szCs w:val="20"/>
                    </w:rPr>
                    <w:t xml:space="preserve"> </w:t>
                  </w:r>
                </w:p>
              </w:tc>
            </w:tr>
            <w:tr w:rsidR="0086312D" w14:paraId="54C7AD78"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31A45CF"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01F4FD4E"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2EA64A6A"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3C819D60"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537F46B0" w14:textId="77777777" w:rsidR="0086312D" w:rsidRDefault="0086312D" w:rsidP="00B23F08">
                  <w:pPr>
                    <w:jc w:val="center"/>
                  </w:pPr>
                  <w:r w:rsidRPr="6E69EAAE">
                    <w:rPr>
                      <w:rFonts w:eastAsia="Arial" w:cs="Arial"/>
                      <w:sz w:val="20"/>
                      <w:szCs w:val="20"/>
                    </w:rPr>
                    <w:t xml:space="preserve"> </w:t>
                  </w:r>
                </w:p>
              </w:tc>
            </w:tr>
            <w:tr w:rsidR="0086312D" w14:paraId="7430266A"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B56C524"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1AD5A2D0"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10D3C9E6"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27F54935"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08064921" w14:textId="77777777" w:rsidR="0086312D" w:rsidRDefault="0086312D" w:rsidP="00B23F08">
                  <w:pPr>
                    <w:jc w:val="center"/>
                  </w:pPr>
                  <w:r w:rsidRPr="6E69EAAE">
                    <w:rPr>
                      <w:rFonts w:eastAsia="Arial" w:cs="Arial"/>
                      <w:sz w:val="20"/>
                      <w:szCs w:val="20"/>
                    </w:rPr>
                    <w:t xml:space="preserve"> </w:t>
                  </w:r>
                </w:p>
              </w:tc>
            </w:tr>
            <w:tr w:rsidR="0086312D" w14:paraId="17C6A5BB"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63EAFE2"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5DEE6936"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-1.02</w:t>
                  </w:r>
                </w:p>
              </w:tc>
              <w:tc>
                <w:tcPr>
                  <w:tcW w:w="2157" w:type="dxa"/>
                  <w:tcBorders>
                    <w:top w:val="single" w:sz="8" w:space="0" w:color="B9B9B9"/>
                    <w:left w:val="single" w:sz="8" w:space="0" w:color="B9B9B9"/>
                    <w:bottom w:val="single" w:sz="8" w:space="0" w:color="B9B9B9"/>
                    <w:right w:val="single" w:sz="8" w:space="0" w:color="B9B9B9"/>
                  </w:tcBorders>
                </w:tcPr>
                <w:p w14:paraId="1E471D0D"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+0.86</w:t>
                  </w:r>
                </w:p>
              </w:tc>
              <w:tc>
                <w:tcPr>
                  <w:tcW w:w="2033" w:type="dxa"/>
                  <w:tcBorders>
                    <w:top w:val="single" w:sz="8" w:space="0" w:color="B9B9B9"/>
                    <w:left w:val="single" w:sz="8" w:space="0" w:color="B9B9B9"/>
                    <w:bottom w:val="single" w:sz="8" w:space="0" w:color="B9B9B9"/>
                    <w:right w:val="single" w:sz="8" w:space="0" w:color="B9B9B9"/>
                  </w:tcBorders>
                </w:tcPr>
                <w:p w14:paraId="29324CCC" w14:textId="77777777" w:rsidR="0086312D" w:rsidRDefault="0086312D" w:rsidP="00B23F08">
                  <w:pPr>
                    <w:jc w:val="center"/>
                    <w:rPr>
                      <w:rFonts w:eastAsia="Arial" w:cs="Arial"/>
                      <w:color w:val="0D0D0D" w:themeColor="text1" w:themeTint="F2"/>
                      <w:lang w:val="en-US"/>
                    </w:rPr>
                  </w:pPr>
                  <w:proofErr w:type="gramStart"/>
                  <w:r w:rsidRPr="262BCDB3">
                    <w:rPr>
                      <w:rFonts w:eastAsia="Arial" w:cs="Arial"/>
                      <w:sz w:val="20"/>
                      <w:szCs w:val="20"/>
                      <w:lang w:val="en-US"/>
                    </w:rPr>
                    <w:t>E  -</w:t>
                  </w:r>
                  <w:proofErr w:type="gramEnd"/>
                  <w:r w:rsidRPr="262BCDB3">
                    <w:rPr>
                      <w:rFonts w:eastAsia="Arial" w:cs="Arial"/>
                      <w:sz w:val="20"/>
                      <w:szCs w:val="20"/>
                      <w:lang w:val="en-US"/>
                    </w:rPr>
                    <w:t>2.15 K  -1.34</w:t>
                  </w:r>
                </w:p>
              </w:tc>
              <w:tc>
                <w:tcPr>
                  <w:tcW w:w="2033" w:type="dxa"/>
                  <w:tcBorders>
                    <w:top w:val="single" w:sz="8" w:space="0" w:color="B9B9B9"/>
                    <w:left w:val="single" w:sz="8" w:space="0" w:color="B9B9B9"/>
                    <w:bottom w:val="single" w:sz="8" w:space="0" w:color="B9B9B9"/>
                    <w:right w:val="single" w:sz="8" w:space="0" w:color="B9B9B9"/>
                  </w:tcBorders>
                </w:tcPr>
                <w:p w14:paraId="09B8F61E" w14:textId="77777777" w:rsidR="0086312D" w:rsidRDefault="0086312D" w:rsidP="00B23F08">
                  <w:pPr>
                    <w:jc w:val="center"/>
                    <w:rPr>
                      <w:rFonts w:eastAsia="Arial" w:cs="Arial"/>
                      <w:sz w:val="20"/>
                      <w:szCs w:val="20"/>
                      <w:lang w:val="en-US"/>
                    </w:rPr>
                  </w:pPr>
                  <w:r w:rsidRPr="6E69EAAE">
                    <w:rPr>
                      <w:rFonts w:eastAsia="Arial" w:cs="Arial"/>
                      <w:sz w:val="20"/>
                      <w:szCs w:val="20"/>
                      <w:lang w:val="en-US"/>
                    </w:rPr>
                    <w:t>-1.</w:t>
                  </w:r>
                  <w:r w:rsidRPr="262BCDB3">
                    <w:rPr>
                      <w:rFonts w:eastAsia="Arial" w:cs="Arial"/>
                      <w:sz w:val="20"/>
                      <w:szCs w:val="20"/>
                      <w:lang w:val="en-US"/>
                    </w:rPr>
                    <w:t>29</w:t>
                  </w:r>
                </w:p>
              </w:tc>
            </w:tr>
          </w:tbl>
          <w:p w14:paraId="3AD0BFB1" w14:textId="77777777" w:rsidR="0086312D" w:rsidRDefault="0086312D" w:rsidP="00B23F08">
            <w:pPr>
              <w:spacing w:line="257" w:lineRule="auto"/>
            </w:pPr>
            <w:r w:rsidRPr="6E69EAAE">
              <w:rPr>
                <w:rFonts w:ascii="Calibri" w:eastAsia="Calibri" w:hAnsi="Calibri" w:cs="Calibri"/>
                <w:sz w:val="22"/>
                <w:szCs w:val="22"/>
              </w:rPr>
              <w:t xml:space="preserve"> </w:t>
            </w:r>
          </w:p>
          <w:p w14:paraId="7556AB16" w14:textId="77777777" w:rsidR="0086312D" w:rsidRDefault="0086312D" w:rsidP="00B23F08">
            <w:pPr>
              <w:spacing w:line="257" w:lineRule="auto"/>
            </w:pPr>
            <w:r w:rsidRPr="6E69EAAE">
              <w:rPr>
                <w:rFonts w:ascii="Calibri" w:eastAsia="Calibri" w:hAnsi="Calibri" w:cs="Calibri"/>
                <w:sz w:val="22"/>
                <w:szCs w:val="22"/>
              </w:rPr>
              <w:t xml:space="preserve"> </w:t>
            </w:r>
          </w:p>
          <w:p w14:paraId="18EE5744" w14:textId="77777777" w:rsidR="0086312D" w:rsidRDefault="0086312D" w:rsidP="00B23F08">
            <w:pPr>
              <w:spacing w:line="257" w:lineRule="auto"/>
              <w:rPr>
                <w:rFonts w:ascii="Calibri" w:eastAsia="Calibri" w:hAnsi="Calibri" w:cs="Calibri"/>
                <w:sz w:val="22"/>
                <w:szCs w:val="22"/>
              </w:rPr>
            </w:pPr>
            <w:r w:rsidRPr="262BCDB3">
              <w:rPr>
                <w:rFonts w:ascii="Calibri" w:eastAsia="Calibri" w:hAnsi="Calibri" w:cs="Calibri"/>
                <w:sz w:val="22"/>
                <w:szCs w:val="22"/>
              </w:rPr>
              <w:t>Enterprise &amp; Marketing</w:t>
            </w:r>
          </w:p>
          <w:tbl>
            <w:tblPr>
              <w:tblW w:w="0" w:type="auto"/>
              <w:tblLook w:val="04A0" w:firstRow="1" w:lastRow="0" w:firstColumn="1" w:lastColumn="0" w:noHBand="0" w:noVBand="1"/>
            </w:tblPr>
            <w:tblGrid>
              <w:gridCol w:w="1247"/>
              <w:gridCol w:w="1868"/>
              <w:gridCol w:w="2128"/>
              <w:gridCol w:w="2007"/>
              <w:gridCol w:w="2007"/>
            </w:tblGrid>
            <w:tr w:rsidR="0086312D" w14:paraId="4004B9F3"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A969151"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w:t>
                  </w:r>
                  <w:r w:rsidRPr="6E69EAAE">
                    <w:rPr>
                      <w:rFonts w:eastAsia="Arial" w:cs="Arial"/>
                      <w:b/>
                      <w:bCs/>
                      <w:sz w:val="20"/>
                      <w:szCs w:val="20"/>
                      <w:lang w:val="en-US"/>
                    </w:rPr>
                    <w:t>-2</w:t>
                  </w:r>
                  <w:r>
                    <w:rPr>
                      <w:rFonts w:eastAsia="Arial" w:cs="Arial"/>
                      <w:b/>
                      <w:bCs/>
                      <w:sz w:val="20"/>
                      <w:szCs w:val="20"/>
                      <w:lang w:val="en-US"/>
                    </w:rPr>
                    <w:t>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D517A16"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9C57788"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7877892"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3293C8C"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56281DC7"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05E791F"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13594593"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62CECB6D"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325F0930"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02F04232" w14:textId="77777777" w:rsidR="0086312D" w:rsidRDefault="0086312D" w:rsidP="00B23F08">
                  <w:pPr>
                    <w:jc w:val="center"/>
                  </w:pPr>
                  <w:r w:rsidRPr="6E69EAAE">
                    <w:rPr>
                      <w:rFonts w:eastAsia="Arial" w:cs="Arial"/>
                      <w:sz w:val="20"/>
                      <w:szCs w:val="20"/>
                    </w:rPr>
                    <w:t xml:space="preserve"> </w:t>
                  </w:r>
                </w:p>
              </w:tc>
            </w:tr>
            <w:tr w:rsidR="0086312D" w14:paraId="164BF4F9"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C0B3C2D"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361075DF"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3086B897"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3B6444C2"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10AEA065" w14:textId="77777777" w:rsidR="0086312D" w:rsidRDefault="0086312D" w:rsidP="00B23F08">
                  <w:pPr>
                    <w:jc w:val="center"/>
                  </w:pPr>
                  <w:r w:rsidRPr="6E69EAAE">
                    <w:rPr>
                      <w:rFonts w:eastAsia="Arial" w:cs="Arial"/>
                      <w:sz w:val="20"/>
                      <w:szCs w:val="20"/>
                    </w:rPr>
                    <w:t xml:space="preserve"> </w:t>
                  </w:r>
                </w:p>
              </w:tc>
            </w:tr>
            <w:tr w:rsidR="0086312D" w14:paraId="0B98502E"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B01A35C"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08E4F563"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52A69F45"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5D38FEC5"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6E92AA33" w14:textId="77777777" w:rsidR="0086312D" w:rsidRDefault="0086312D" w:rsidP="00B23F08">
                  <w:pPr>
                    <w:jc w:val="center"/>
                  </w:pPr>
                  <w:r w:rsidRPr="6E69EAAE">
                    <w:rPr>
                      <w:rFonts w:eastAsia="Arial" w:cs="Arial"/>
                      <w:sz w:val="20"/>
                      <w:szCs w:val="20"/>
                    </w:rPr>
                    <w:t xml:space="preserve"> </w:t>
                  </w:r>
                </w:p>
              </w:tc>
            </w:tr>
            <w:tr w:rsidR="0086312D" w14:paraId="6453383B"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D48ACAE"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1815835A"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-1.27</w:t>
                  </w:r>
                </w:p>
              </w:tc>
              <w:tc>
                <w:tcPr>
                  <w:tcW w:w="2157" w:type="dxa"/>
                  <w:tcBorders>
                    <w:top w:val="single" w:sz="8" w:space="0" w:color="B9B9B9"/>
                    <w:left w:val="single" w:sz="8" w:space="0" w:color="B9B9B9"/>
                    <w:bottom w:val="single" w:sz="8" w:space="0" w:color="B9B9B9"/>
                    <w:right w:val="single" w:sz="8" w:space="0" w:color="B9B9B9"/>
                  </w:tcBorders>
                </w:tcPr>
                <w:p w14:paraId="0C5CDC28" w14:textId="77777777" w:rsidR="0086312D" w:rsidRDefault="0086312D" w:rsidP="00B23F08">
                  <w:pPr>
                    <w:jc w:val="center"/>
                    <w:rPr>
                      <w:rFonts w:eastAsia="Arial" w:cs="Arial"/>
                      <w:b/>
                      <w:color w:val="0D0D0D" w:themeColor="text1" w:themeTint="F2"/>
                      <w:lang w:val="en-US"/>
                    </w:rPr>
                  </w:pPr>
                  <w:r w:rsidRPr="262BCDB3">
                    <w:rPr>
                      <w:rFonts w:eastAsia="Arial" w:cs="Arial"/>
                      <w:b/>
                      <w:bCs/>
                      <w:sz w:val="20"/>
                      <w:szCs w:val="20"/>
                      <w:lang w:val="en-US"/>
                    </w:rPr>
                    <w:t>-</w:t>
                  </w:r>
                  <w:r w:rsidRPr="6E69EAAE">
                    <w:rPr>
                      <w:rFonts w:eastAsia="Arial" w:cs="Arial"/>
                      <w:b/>
                      <w:bCs/>
                      <w:sz w:val="20"/>
                      <w:szCs w:val="20"/>
                      <w:lang w:val="en-US"/>
                    </w:rPr>
                    <w:t>0.</w:t>
                  </w:r>
                  <w:r w:rsidRPr="262BCDB3">
                    <w:rPr>
                      <w:rFonts w:eastAsia="Arial" w:cs="Arial"/>
                      <w:b/>
                      <w:bCs/>
                      <w:sz w:val="20"/>
                      <w:szCs w:val="20"/>
                      <w:lang w:val="en-US"/>
                    </w:rPr>
                    <w:t>91</w:t>
                  </w:r>
                </w:p>
              </w:tc>
              <w:tc>
                <w:tcPr>
                  <w:tcW w:w="2033" w:type="dxa"/>
                  <w:tcBorders>
                    <w:top w:val="single" w:sz="8" w:space="0" w:color="B9B9B9"/>
                    <w:left w:val="single" w:sz="8" w:space="0" w:color="B9B9B9"/>
                    <w:bottom w:val="single" w:sz="8" w:space="0" w:color="B9B9B9"/>
                    <w:right w:val="single" w:sz="8" w:space="0" w:color="B9B9B9"/>
                  </w:tcBorders>
                </w:tcPr>
                <w:p w14:paraId="61769071"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 xml:space="preserve">E 0 </w:t>
                  </w:r>
                  <w:proofErr w:type="gramStart"/>
                  <w:r w:rsidRPr="262BCDB3">
                    <w:rPr>
                      <w:rFonts w:eastAsia="Arial" w:cs="Arial"/>
                      <w:sz w:val="20"/>
                      <w:szCs w:val="20"/>
                      <w:lang w:val="en-US"/>
                    </w:rPr>
                    <w:t>K  -</w:t>
                  </w:r>
                  <w:proofErr w:type="gramEnd"/>
                  <w:r w:rsidRPr="262BCDB3">
                    <w:rPr>
                      <w:rFonts w:eastAsia="Arial" w:cs="Arial"/>
                      <w:sz w:val="20"/>
                      <w:szCs w:val="20"/>
                      <w:lang w:val="en-US"/>
                    </w:rPr>
                    <w:t>2.96</w:t>
                  </w:r>
                </w:p>
              </w:tc>
              <w:tc>
                <w:tcPr>
                  <w:tcW w:w="2033" w:type="dxa"/>
                  <w:tcBorders>
                    <w:top w:val="single" w:sz="8" w:space="0" w:color="B9B9B9"/>
                    <w:left w:val="single" w:sz="8" w:space="0" w:color="B9B9B9"/>
                    <w:bottom w:val="single" w:sz="8" w:space="0" w:color="B9B9B9"/>
                    <w:right w:val="single" w:sz="8" w:space="0" w:color="B9B9B9"/>
                  </w:tcBorders>
                </w:tcPr>
                <w:p w14:paraId="1C903BCF"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-1.30</w:t>
                  </w:r>
                </w:p>
              </w:tc>
            </w:tr>
          </w:tbl>
          <w:p w14:paraId="67A12CF0" w14:textId="77777777" w:rsidR="0086312D" w:rsidRDefault="0086312D" w:rsidP="00B23F08">
            <w:pPr>
              <w:spacing w:line="257" w:lineRule="auto"/>
            </w:pPr>
            <w:r w:rsidRPr="6E69EAAE">
              <w:rPr>
                <w:rFonts w:ascii="Calibri" w:eastAsia="Calibri" w:hAnsi="Calibri" w:cs="Calibri"/>
                <w:sz w:val="22"/>
                <w:szCs w:val="22"/>
              </w:rPr>
              <w:t xml:space="preserve"> </w:t>
            </w:r>
          </w:p>
          <w:p w14:paraId="2D45D68B" w14:textId="77777777" w:rsidR="0086312D" w:rsidRDefault="0086312D" w:rsidP="00B23F08">
            <w:pPr>
              <w:spacing w:line="257" w:lineRule="auto"/>
              <w:rPr>
                <w:rFonts w:ascii="Calibri" w:eastAsia="Calibri" w:hAnsi="Calibri" w:cs="Calibri"/>
                <w:sz w:val="22"/>
                <w:szCs w:val="22"/>
              </w:rPr>
            </w:pPr>
            <w:r w:rsidRPr="262BCDB3">
              <w:rPr>
                <w:rFonts w:ascii="Calibri" w:eastAsia="Calibri" w:hAnsi="Calibri" w:cs="Calibri"/>
                <w:sz w:val="22"/>
                <w:szCs w:val="22"/>
              </w:rPr>
              <w:lastRenderedPageBreak/>
              <w:t>Food &amp; Nutrition</w:t>
            </w:r>
          </w:p>
          <w:tbl>
            <w:tblPr>
              <w:tblW w:w="0" w:type="auto"/>
              <w:tblLook w:val="04A0" w:firstRow="1" w:lastRow="0" w:firstColumn="1" w:lastColumn="0" w:noHBand="0" w:noVBand="1"/>
            </w:tblPr>
            <w:tblGrid>
              <w:gridCol w:w="1247"/>
              <w:gridCol w:w="1868"/>
              <w:gridCol w:w="2128"/>
              <w:gridCol w:w="2007"/>
              <w:gridCol w:w="2007"/>
            </w:tblGrid>
            <w:tr w:rsidR="0086312D" w14:paraId="7628118B"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B4466CA"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w:t>
                  </w:r>
                  <w:r w:rsidRPr="6E69EAAE">
                    <w:rPr>
                      <w:rFonts w:eastAsia="Arial" w:cs="Arial"/>
                      <w:b/>
                      <w:bCs/>
                      <w:sz w:val="20"/>
                      <w:szCs w:val="20"/>
                      <w:lang w:val="en-US"/>
                    </w:rPr>
                    <w:t>-2</w:t>
                  </w:r>
                  <w:r>
                    <w:rPr>
                      <w:rFonts w:eastAsia="Arial" w:cs="Arial"/>
                      <w:b/>
                      <w:bCs/>
                      <w:sz w:val="20"/>
                      <w:szCs w:val="20"/>
                      <w:lang w:val="en-US"/>
                    </w:rPr>
                    <w:t>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A283A7C"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4587E7D"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1F95A46"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609199B"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1AC31C2D"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A35F136"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02739E3B"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2889E96B"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4DCC7940"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385472C1" w14:textId="77777777" w:rsidR="0086312D" w:rsidRDefault="0086312D" w:rsidP="00B23F08">
                  <w:pPr>
                    <w:jc w:val="center"/>
                  </w:pPr>
                  <w:r w:rsidRPr="6E69EAAE">
                    <w:rPr>
                      <w:rFonts w:eastAsia="Arial" w:cs="Arial"/>
                      <w:sz w:val="20"/>
                      <w:szCs w:val="20"/>
                    </w:rPr>
                    <w:t xml:space="preserve"> </w:t>
                  </w:r>
                </w:p>
              </w:tc>
            </w:tr>
            <w:tr w:rsidR="0086312D" w14:paraId="4C36CE4C"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A1C9774"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45EB2451"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68DD15D5"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049B877D"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5DA98A98" w14:textId="77777777" w:rsidR="0086312D" w:rsidRDefault="0086312D" w:rsidP="00B23F08">
                  <w:pPr>
                    <w:jc w:val="center"/>
                  </w:pPr>
                  <w:r w:rsidRPr="6E69EAAE">
                    <w:rPr>
                      <w:rFonts w:eastAsia="Arial" w:cs="Arial"/>
                      <w:sz w:val="20"/>
                      <w:szCs w:val="20"/>
                    </w:rPr>
                    <w:t xml:space="preserve"> </w:t>
                  </w:r>
                </w:p>
              </w:tc>
            </w:tr>
            <w:tr w:rsidR="0086312D" w14:paraId="07E82C16"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D9514B8"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0B48D241"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03B6C163"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1525A82B"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60B12BBF" w14:textId="77777777" w:rsidR="0086312D" w:rsidRDefault="0086312D" w:rsidP="00B23F08">
                  <w:pPr>
                    <w:jc w:val="center"/>
                  </w:pPr>
                  <w:r w:rsidRPr="6E69EAAE">
                    <w:rPr>
                      <w:rFonts w:eastAsia="Arial" w:cs="Arial"/>
                      <w:sz w:val="20"/>
                      <w:szCs w:val="20"/>
                    </w:rPr>
                    <w:t xml:space="preserve"> </w:t>
                  </w:r>
                </w:p>
              </w:tc>
            </w:tr>
            <w:tr w:rsidR="0086312D" w14:paraId="42620F3F"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0EFF878"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411C0170"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n/a</w:t>
                  </w:r>
                </w:p>
              </w:tc>
              <w:tc>
                <w:tcPr>
                  <w:tcW w:w="2157" w:type="dxa"/>
                  <w:tcBorders>
                    <w:top w:val="single" w:sz="8" w:space="0" w:color="B9B9B9"/>
                    <w:left w:val="single" w:sz="8" w:space="0" w:color="B9B9B9"/>
                    <w:bottom w:val="single" w:sz="8" w:space="0" w:color="B9B9B9"/>
                    <w:right w:val="single" w:sz="8" w:space="0" w:color="B9B9B9"/>
                  </w:tcBorders>
                </w:tcPr>
                <w:p w14:paraId="6A700A9D"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n/a</w:t>
                  </w:r>
                </w:p>
              </w:tc>
              <w:tc>
                <w:tcPr>
                  <w:tcW w:w="2033" w:type="dxa"/>
                  <w:tcBorders>
                    <w:top w:val="single" w:sz="8" w:space="0" w:color="B9B9B9"/>
                    <w:left w:val="single" w:sz="8" w:space="0" w:color="B9B9B9"/>
                    <w:bottom w:val="single" w:sz="8" w:space="0" w:color="B9B9B9"/>
                    <w:right w:val="single" w:sz="8" w:space="0" w:color="B9B9B9"/>
                  </w:tcBorders>
                </w:tcPr>
                <w:p w14:paraId="67541C93" w14:textId="77777777" w:rsidR="0086312D" w:rsidRDefault="0086312D" w:rsidP="00B23F08">
                  <w:pPr>
                    <w:jc w:val="center"/>
                    <w:rPr>
                      <w:rFonts w:eastAsia="Arial" w:cs="Arial"/>
                      <w:sz w:val="20"/>
                      <w:szCs w:val="20"/>
                      <w:lang w:val="en-US"/>
                    </w:rPr>
                  </w:pPr>
                  <w:r w:rsidRPr="262BCDB3">
                    <w:rPr>
                      <w:rFonts w:eastAsia="Arial" w:cs="Arial"/>
                      <w:sz w:val="20"/>
                      <w:szCs w:val="20"/>
                      <w:lang w:val="en-US"/>
                    </w:rPr>
                    <w:t>n/a</w:t>
                  </w:r>
                </w:p>
              </w:tc>
              <w:tc>
                <w:tcPr>
                  <w:tcW w:w="2033" w:type="dxa"/>
                  <w:tcBorders>
                    <w:top w:val="single" w:sz="8" w:space="0" w:color="B9B9B9"/>
                    <w:left w:val="single" w:sz="8" w:space="0" w:color="B9B9B9"/>
                    <w:bottom w:val="single" w:sz="8" w:space="0" w:color="B9B9B9"/>
                    <w:right w:val="single" w:sz="8" w:space="0" w:color="B9B9B9"/>
                  </w:tcBorders>
                </w:tcPr>
                <w:p w14:paraId="20D910B1"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n/a</w:t>
                  </w:r>
                </w:p>
              </w:tc>
            </w:tr>
          </w:tbl>
          <w:p w14:paraId="46EFBF86" w14:textId="77777777" w:rsidR="0086312D" w:rsidRDefault="0086312D" w:rsidP="00B23F08">
            <w:pPr>
              <w:spacing w:line="257" w:lineRule="auto"/>
            </w:pPr>
            <w:r w:rsidRPr="6E69EAAE">
              <w:rPr>
                <w:rFonts w:ascii="Calibri" w:eastAsia="Calibri" w:hAnsi="Calibri" w:cs="Calibri"/>
                <w:sz w:val="22"/>
                <w:szCs w:val="22"/>
              </w:rPr>
              <w:t xml:space="preserve"> </w:t>
            </w:r>
          </w:p>
          <w:p w14:paraId="76935723" w14:textId="77777777" w:rsidR="0086312D" w:rsidRDefault="0086312D" w:rsidP="00B23F08">
            <w:pPr>
              <w:spacing w:line="257" w:lineRule="auto"/>
              <w:rPr>
                <w:rFonts w:ascii="Calibri" w:eastAsia="Calibri" w:hAnsi="Calibri" w:cs="Calibri"/>
                <w:sz w:val="22"/>
                <w:szCs w:val="22"/>
              </w:rPr>
            </w:pPr>
            <w:r w:rsidRPr="262BCDB3">
              <w:rPr>
                <w:rFonts w:ascii="Calibri" w:eastAsia="Calibri" w:hAnsi="Calibri" w:cs="Calibri"/>
                <w:sz w:val="22"/>
                <w:szCs w:val="22"/>
              </w:rPr>
              <w:t>French</w:t>
            </w:r>
          </w:p>
          <w:tbl>
            <w:tblPr>
              <w:tblW w:w="0" w:type="auto"/>
              <w:tblLook w:val="04A0" w:firstRow="1" w:lastRow="0" w:firstColumn="1" w:lastColumn="0" w:noHBand="0" w:noVBand="1"/>
            </w:tblPr>
            <w:tblGrid>
              <w:gridCol w:w="1071"/>
              <w:gridCol w:w="2044"/>
              <w:gridCol w:w="2128"/>
              <w:gridCol w:w="2007"/>
              <w:gridCol w:w="2007"/>
            </w:tblGrid>
            <w:tr w:rsidR="0086312D" w14:paraId="5E403156"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D82C34B"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1-22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C8AC52C"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2BB1A47"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EEBE1D7"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A440352"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33537EF7"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FB19432"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3A8F27D8"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w:t>
                  </w:r>
                  <w:r w:rsidRPr="6E69EAAE">
                    <w:rPr>
                      <w:rFonts w:eastAsia="Arial" w:cs="Arial"/>
                      <w:b/>
                      <w:bCs/>
                      <w:sz w:val="20"/>
                      <w:szCs w:val="20"/>
                      <w:lang w:val="en-US"/>
                    </w:rPr>
                    <w:t>0.</w:t>
                  </w:r>
                  <w:r w:rsidRPr="262BCDB3">
                    <w:rPr>
                      <w:rFonts w:eastAsia="Arial" w:cs="Arial"/>
                      <w:b/>
                      <w:bCs/>
                      <w:sz w:val="20"/>
                      <w:szCs w:val="20"/>
                      <w:lang w:val="en-US"/>
                    </w:rPr>
                    <w:t>89</w:t>
                  </w:r>
                </w:p>
              </w:tc>
              <w:tc>
                <w:tcPr>
                  <w:tcW w:w="2157" w:type="dxa"/>
                  <w:tcBorders>
                    <w:top w:val="single" w:sz="8" w:space="0" w:color="B9B9B9"/>
                    <w:left w:val="single" w:sz="8" w:space="0" w:color="B9B9B9"/>
                    <w:bottom w:val="single" w:sz="8" w:space="0" w:color="B9B9B9"/>
                    <w:right w:val="single" w:sz="8" w:space="0" w:color="B9B9B9"/>
                  </w:tcBorders>
                </w:tcPr>
                <w:p w14:paraId="20F84F9B" w14:textId="77777777" w:rsidR="0086312D" w:rsidRDefault="0086312D" w:rsidP="00B23F08">
                  <w:pPr>
                    <w:jc w:val="center"/>
                    <w:rPr>
                      <w:rFonts w:eastAsia="Arial" w:cs="Arial"/>
                      <w:b/>
                      <w:sz w:val="20"/>
                      <w:szCs w:val="20"/>
                      <w:lang w:val="en-US"/>
                    </w:rPr>
                  </w:pPr>
                  <w:r w:rsidRPr="262BCDB3">
                    <w:rPr>
                      <w:rFonts w:eastAsia="Arial" w:cs="Arial"/>
                      <w:b/>
                      <w:bCs/>
                      <w:sz w:val="20"/>
                      <w:szCs w:val="20"/>
                      <w:lang w:val="en-US"/>
                    </w:rPr>
                    <w:t>+</w:t>
                  </w:r>
                  <w:r w:rsidRPr="6E69EAAE">
                    <w:rPr>
                      <w:rFonts w:eastAsia="Arial" w:cs="Arial"/>
                      <w:b/>
                      <w:bCs/>
                      <w:sz w:val="20"/>
                      <w:szCs w:val="20"/>
                      <w:lang w:val="en-US"/>
                    </w:rPr>
                    <w:t>0.</w:t>
                  </w:r>
                  <w:r w:rsidRPr="262BCDB3">
                    <w:rPr>
                      <w:rFonts w:eastAsia="Arial" w:cs="Arial"/>
                      <w:b/>
                      <w:bCs/>
                      <w:sz w:val="20"/>
                      <w:szCs w:val="20"/>
                      <w:lang w:val="en-US"/>
                    </w:rPr>
                    <w:t>53</w:t>
                  </w:r>
                </w:p>
              </w:tc>
              <w:tc>
                <w:tcPr>
                  <w:tcW w:w="2033" w:type="dxa"/>
                  <w:tcBorders>
                    <w:top w:val="single" w:sz="8" w:space="0" w:color="B9B9B9"/>
                    <w:left w:val="single" w:sz="8" w:space="0" w:color="B9B9B9"/>
                    <w:bottom w:val="single" w:sz="8" w:space="0" w:color="B9B9B9"/>
                    <w:right w:val="single" w:sz="8" w:space="0" w:color="B9B9B9"/>
                  </w:tcBorders>
                </w:tcPr>
                <w:p w14:paraId="7112A162"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0</w:t>
                  </w:r>
                </w:p>
              </w:tc>
              <w:tc>
                <w:tcPr>
                  <w:tcW w:w="2033" w:type="dxa"/>
                  <w:tcBorders>
                    <w:top w:val="single" w:sz="8" w:space="0" w:color="B9B9B9"/>
                    <w:left w:val="single" w:sz="8" w:space="0" w:color="B9B9B9"/>
                    <w:bottom w:val="single" w:sz="8" w:space="0" w:color="B9B9B9"/>
                    <w:right w:val="single" w:sz="8" w:space="0" w:color="B9B9B9"/>
                  </w:tcBorders>
                </w:tcPr>
                <w:p w14:paraId="72C60FA7" w14:textId="77777777" w:rsidR="0086312D" w:rsidRDefault="0086312D" w:rsidP="00B23F08">
                  <w:pPr>
                    <w:jc w:val="center"/>
                    <w:rPr>
                      <w:rFonts w:eastAsia="Arial" w:cs="Arial"/>
                      <w:color w:val="0D0D0D" w:themeColor="text1" w:themeTint="F2"/>
                      <w:lang w:val="en-US"/>
                    </w:rPr>
                  </w:pPr>
                  <w:r w:rsidRPr="262BCDB3">
                    <w:rPr>
                      <w:rFonts w:eastAsia="Arial" w:cs="Arial"/>
                      <w:sz w:val="20"/>
                      <w:szCs w:val="20"/>
                      <w:lang w:val="en-US"/>
                    </w:rPr>
                    <w:t>+</w:t>
                  </w:r>
                  <w:r w:rsidRPr="6E69EAAE">
                    <w:rPr>
                      <w:rFonts w:eastAsia="Arial" w:cs="Arial"/>
                      <w:sz w:val="20"/>
                      <w:szCs w:val="20"/>
                      <w:lang w:val="en-US"/>
                    </w:rPr>
                    <w:t>0.</w:t>
                  </w:r>
                  <w:r w:rsidRPr="262BCDB3">
                    <w:rPr>
                      <w:rFonts w:eastAsia="Arial" w:cs="Arial"/>
                      <w:sz w:val="20"/>
                      <w:szCs w:val="20"/>
                      <w:lang w:val="en-US"/>
                    </w:rPr>
                    <w:t>59</w:t>
                  </w:r>
                </w:p>
              </w:tc>
            </w:tr>
            <w:tr w:rsidR="0086312D" w14:paraId="00C36C83"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53AA8F7"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5670E066"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-1.</w:t>
                  </w:r>
                  <w:r w:rsidRPr="3D782A48">
                    <w:rPr>
                      <w:rFonts w:eastAsia="Arial" w:cs="Arial"/>
                      <w:b/>
                      <w:bCs/>
                      <w:sz w:val="20"/>
                      <w:szCs w:val="20"/>
                      <w:lang w:val="en-US"/>
                    </w:rPr>
                    <w:t>26 (</w:t>
                  </w:r>
                  <w:proofErr w:type="spellStart"/>
                  <w:r w:rsidRPr="3D782A48">
                    <w:rPr>
                      <w:rFonts w:eastAsia="Arial" w:cs="Arial"/>
                      <w:b/>
                      <w:bCs/>
                      <w:sz w:val="20"/>
                      <w:szCs w:val="20"/>
                      <w:lang w:val="en-US"/>
                    </w:rPr>
                    <w:t>mfl</w:t>
                  </w:r>
                  <w:proofErr w:type="spellEnd"/>
                  <w:r w:rsidRPr="3D782A48">
                    <w:rPr>
                      <w:rFonts w:eastAsia="Arial" w:cs="Arial"/>
                      <w:b/>
                      <w:bCs/>
                      <w:sz w:val="20"/>
                      <w:szCs w:val="20"/>
                      <w:lang w:val="en-US"/>
                    </w:rPr>
                    <w:t>)</w:t>
                  </w:r>
                  <w:r w:rsidRPr="3D782A48">
                    <w:rPr>
                      <w:rFonts w:eastAsia="Arial" w:cs="Arial"/>
                      <w:b/>
                      <w:sz w:val="20"/>
                      <w:szCs w:val="20"/>
                      <w:lang w:val="en-US"/>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435D8CA2"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w:t>
                  </w:r>
                  <w:r w:rsidRPr="3D782A48">
                    <w:rPr>
                      <w:rFonts w:eastAsia="Arial" w:cs="Arial"/>
                      <w:b/>
                      <w:bCs/>
                      <w:sz w:val="20"/>
                      <w:szCs w:val="20"/>
                      <w:lang w:val="en-US"/>
                    </w:rPr>
                    <w:t>2</w:t>
                  </w:r>
                  <w:r w:rsidRPr="6E69EAAE">
                    <w:rPr>
                      <w:rFonts w:eastAsia="Arial" w:cs="Arial"/>
                      <w:b/>
                      <w:bCs/>
                      <w:sz w:val="20"/>
                      <w:szCs w:val="20"/>
                      <w:lang w:val="en-US"/>
                    </w:rPr>
                    <w:t>.25</w:t>
                  </w:r>
                  <w:r w:rsidRPr="3D782A48">
                    <w:rPr>
                      <w:rFonts w:eastAsia="Arial" w:cs="Arial"/>
                      <w:b/>
                      <w:sz w:val="20"/>
                      <w:szCs w:val="20"/>
                      <w:lang w:val="en-US"/>
                    </w:rPr>
                    <w:t xml:space="preserve"> </w:t>
                  </w:r>
                  <w:r w:rsidRPr="3D782A48">
                    <w:rPr>
                      <w:rFonts w:eastAsia="Arial" w:cs="Arial"/>
                      <w:b/>
                      <w:bCs/>
                      <w:sz w:val="20"/>
                      <w:szCs w:val="20"/>
                      <w:lang w:val="en-US"/>
                    </w:rPr>
                    <w:t>(</w:t>
                  </w:r>
                  <w:proofErr w:type="spellStart"/>
                  <w:r w:rsidRPr="3D782A48">
                    <w:rPr>
                      <w:rFonts w:eastAsia="Arial" w:cs="Arial"/>
                      <w:b/>
                      <w:bCs/>
                      <w:sz w:val="20"/>
                      <w:szCs w:val="20"/>
                      <w:lang w:val="en-US"/>
                    </w:rPr>
                    <w:t>mfl</w:t>
                  </w:r>
                  <w:proofErr w:type="spellEnd"/>
                  <w:r w:rsidRPr="3D782A48">
                    <w:rPr>
                      <w:rFonts w:eastAsia="Arial" w:cs="Arial"/>
                      <w:b/>
                      <w:bCs/>
                      <w:sz w:val="20"/>
                      <w:szCs w:val="20"/>
                      <w:lang w:val="en-US"/>
                    </w:rPr>
                    <w:t>)</w:t>
                  </w:r>
                </w:p>
              </w:tc>
              <w:tc>
                <w:tcPr>
                  <w:tcW w:w="2033" w:type="dxa"/>
                  <w:tcBorders>
                    <w:top w:val="single" w:sz="8" w:space="0" w:color="B9B9B9"/>
                    <w:left w:val="single" w:sz="8" w:space="0" w:color="B9B9B9"/>
                    <w:bottom w:val="single" w:sz="8" w:space="0" w:color="B9B9B9"/>
                    <w:right w:val="single" w:sz="8" w:space="0" w:color="B9B9B9"/>
                  </w:tcBorders>
                </w:tcPr>
                <w:p w14:paraId="76E90C0C" w14:textId="77777777" w:rsidR="0086312D" w:rsidRDefault="0086312D" w:rsidP="00B23F08">
                  <w:pPr>
                    <w:jc w:val="center"/>
                    <w:rPr>
                      <w:rFonts w:eastAsia="Arial" w:cs="Arial"/>
                      <w:sz w:val="20"/>
                      <w:szCs w:val="20"/>
                      <w:lang w:val="en-US"/>
                    </w:rPr>
                  </w:pPr>
                  <w:r w:rsidRPr="3D782A48">
                    <w:rPr>
                      <w:rFonts w:eastAsia="Arial" w:cs="Arial"/>
                      <w:sz w:val="20"/>
                      <w:szCs w:val="20"/>
                      <w:lang w:val="en-US"/>
                    </w:rPr>
                    <w:t>E -2.50 K -2.33</w:t>
                  </w:r>
                </w:p>
              </w:tc>
              <w:tc>
                <w:tcPr>
                  <w:tcW w:w="2033" w:type="dxa"/>
                  <w:tcBorders>
                    <w:top w:val="single" w:sz="8" w:space="0" w:color="B9B9B9"/>
                    <w:left w:val="single" w:sz="8" w:space="0" w:color="B9B9B9"/>
                    <w:bottom w:val="single" w:sz="8" w:space="0" w:color="B9B9B9"/>
                    <w:right w:val="single" w:sz="8" w:space="0" w:color="B9B9B9"/>
                  </w:tcBorders>
                </w:tcPr>
                <w:p w14:paraId="65802975" w14:textId="77777777" w:rsidR="0086312D" w:rsidRDefault="0086312D" w:rsidP="00B23F08">
                  <w:pPr>
                    <w:jc w:val="center"/>
                    <w:rPr>
                      <w:rFonts w:eastAsia="Arial" w:cs="Arial"/>
                      <w:color w:val="0D0D0D" w:themeColor="text1" w:themeTint="F2"/>
                      <w:lang w:val="en-US"/>
                    </w:rPr>
                  </w:pPr>
                  <w:r w:rsidRPr="6E69EAAE">
                    <w:rPr>
                      <w:rFonts w:eastAsia="Arial" w:cs="Arial"/>
                      <w:sz w:val="20"/>
                      <w:szCs w:val="20"/>
                      <w:lang w:val="en-US"/>
                    </w:rPr>
                    <w:t>-1.</w:t>
                  </w:r>
                  <w:r w:rsidRPr="734823EF">
                    <w:rPr>
                      <w:rFonts w:eastAsia="Arial" w:cs="Arial"/>
                      <w:sz w:val="20"/>
                      <w:szCs w:val="20"/>
                      <w:lang w:val="en-US"/>
                    </w:rPr>
                    <w:t>93</w:t>
                  </w:r>
                </w:p>
              </w:tc>
            </w:tr>
            <w:tr w:rsidR="0086312D" w14:paraId="0A64BB7B"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4268C7E"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35E8B2BD" w14:textId="77777777" w:rsidR="0086312D" w:rsidRDefault="0086312D" w:rsidP="00B23F08">
                  <w:pPr>
                    <w:jc w:val="center"/>
                    <w:rPr>
                      <w:rFonts w:eastAsia="Arial" w:cs="Arial"/>
                      <w:b/>
                      <w:sz w:val="20"/>
                      <w:szCs w:val="20"/>
                      <w:lang w:val="en-US"/>
                    </w:rPr>
                  </w:pPr>
                  <w:r w:rsidRPr="734823EF">
                    <w:rPr>
                      <w:rFonts w:eastAsia="Arial" w:cs="Arial"/>
                      <w:b/>
                      <w:bCs/>
                      <w:sz w:val="20"/>
                      <w:szCs w:val="20"/>
                      <w:lang w:val="en-US"/>
                    </w:rPr>
                    <w:t>+0</w:t>
                  </w:r>
                  <w:r w:rsidRPr="6E69EAAE">
                    <w:rPr>
                      <w:rFonts w:eastAsia="Arial" w:cs="Arial"/>
                      <w:b/>
                      <w:bCs/>
                      <w:sz w:val="20"/>
                      <w:szCs w:val="20"/>
                      <w:lang w:val="en-US"/>
                    </w:rPr>
                    <w:t>.13</w:t>
                  </w:r>
                </w:p>
              </w:tc>
              <w:tc>
                <w:tcPr>
                  <w:tcW w:w="2157" w:type="dxa"/>
                  <w:tcBorders>
                    <w:top w:val="single" w:sz="8" w:space="0" w:color="B9B9B9"/>
                    <w:left w:val="single" w:sz="8" w:space="0" w:color="B9B9B9"/>
                    <w:bottom w:val="single" w:sz="8" w:space="0" w:color="B9B9B9"/>
                    <w:right w:val="single" w:sz="8" w:space="0" w:color="B9B9B9"/>
                  </w:tcBorders>
                </w:tcPr>
                <w:p w14:paraId="3B1DD05B" w14:textId="77777777" w:rsidR="0086312D" w:rsidRDefault="0086312D" w:rsidP="00B23F08">
                  <w:pPr>
                    <w:jc w:val="center"/>
                    <w:rPr>
                      <w:rFonts w:eastAsia="Arial" w:cs="Arial"/>
                      <w:b/>
                      <w:color w:val="0D0D0D" w:themeColor="text1" w:themeTint="F2"/>
                      <w:lang w:val="en-US"/>
                    </w:rPr>
                  </w:pPr>
                  <w:r w:rsidRPr="734823EF">
                    <w:rPr>
                      <w:rFonts w:eastAsia="Arial" w:cs="Arial"/>
                      <w:b/>
                      <w:bCs/>
                      <w:sz w:val="20"/>
                      <w:szCs w:val="20"/>
                      <w:lang w:val="en-US"/>
                    </w:rPr>
                    <w:t>+0.09</w:t>
                  </w:r>
                </w:p>
              </w:tc>
              <w:tc>
                <w:tcPr>
                  <w:tcW w:w="2033" w:type="dxa"/>
                  <w:tcBorders>
                    <w:top w:val="single" w:sz="8" w:space="0" w:color="B9B9B9"/>
                    <w:left w:val="single" w:sz="8" w:space="0" w:color="B9B9B9"/>
                    <w:bottom w:val="single" w:sz="8" w:space="0" w:color="B9B9B9"/>
                    <w:right w:val="single" w:sz="8" w:space="0" w:color="B9B9B9"/>
                  </w:tcBorders>
                </w:tcPr>
                <w:p w14:paraId="01CF08C8" w14:textId="77777777" w:rsidR="0086312D" w:rsidRDefault="0086312D" w:rsidP="00B23F08">
                  <w:pPr>
                    <w:jc w:val="center"/>
                    <w:rPr>
                      <w:rFonts w:eastAsia="Arial" w:cs="Arial"/>
                      <w:sz w:val="20"/>
                      <w:szCs w:val="20"/>
                      <w:lang w:val="en-US"/>
                    </w:rPr>
                  </w:pPr>
                  <w:r w:rsidRPr="734823EF">
                    <w:rPr>
                      <w:rFonts w:eastAsia="Arial" w:cs="Arial"/>
                      <w:sz w:val="20"/>
                      <w:szCs w:val="20"/>
                      <w:lang w:val="en-US"/>
                    </w:rPr>
                    <w:t>K -0.75</w:t>
                  </w:r>
                </w:p>
              </w:tc>
              <w:tc>
                <w:tcPr>
                  <w:tcW w:w="2033" w:type="dxa"/>
                  <w:tcBorders>
                    <w:top w:val="single" w:sz="8" w:space="0" w:color="B9B9B9"/>
                    <w:left w:val="single" w:sz="8" w:space="0" w:color="B9B9B9"/>
                    <w:bottom w:val="single" w:sz="8" w:space="0" w:color="B9B9B9"/>
                    <w:right w:val="single" w:sz="8" w:space="0" w:color="B9B9B9"/>
                  </w:tcBorders>
                </w:tcPr>
                <w:p w14:paraId="7E908C56" w14:textId="77777777" w:rsidR="0086312D" w:rsidRDefault="0086312D" w:rsidP="00B23F08">
                  <w:pPr>
                    <w:jc w:val="center"/>
                    <w:rPr>
                      <w:rFonts w:eastAsia="Arial" w:cs="Arial"/>
                      <w:sz w:val="20"/>
                      <w:szCs w:val="20"/>
                      <w:lang w:val="en-US"/>
                    </w:rPr>
                  </w:pPr>
                  <w:r w:rsidRPr="734823EF">
                    <w:rPr>
                      <w:rFonts w:eastAsia="Arial" w:cs="Arial"/>
                      <w:sz w:val="20"/>
                      <w:szCs w:val="20"/>
                      <w:lang w:val="en-US"/>
                    </w:rPr>
                    <w:t>-0.32</w:t>
                  </w:r>
                </w:p>
              </w:tc>
            </w:tr>
            <w:tr w:rsidR="0086312D" w14:paraId="792D115F"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5790804"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1F357359" w14:textId="77777777" w:rsidR="0086312D" w:rsidRDefault="0086312D" w:rsidP="00B23F08">
                  <w:pPr>
                    <w:jc w:val="center"/>
                    <w:rPr>
                      <w:rFonts w:eastAsia="Arial" w:cs="Arial"/>
                      <w:b/>
                      <w:sz w:val="20"/>
                      <w:szCs w:val="20"/>
                      <w:lang w:val="en-US"/>
                    </w:rPr>
                  </w:pPr>
                  <w:r w:rsidRPr="0079B190">
                    <w:rPr>
                      <w:rFonts w:eastAsia="Arial" w:cs="Arial"/>
                      <w:b/>
                      <w:bCs/>
                      <w:sz w:val="20"/>
                      <w:szCs w:val="20"/>
                      <w:lang w:val="en-US"/>
                    </w:rPr>
                    <w:t>-2.57</w:t>
                  </w:r>
                </w:p>
              </w:tc>
              <w:tc>
                <w:tcPr>
                  <w:tcW w:w="2157" w:type="dxa"/>
                  <w:tcBorders>
                    <w:top w:val="single" w:sz="8" w:space="0" w:color="B9B9B9"/>
                    <w:left w:val="single" w:sz="8" w:space="0" w:color="B9B9B9"/>
                    <w:bottom w:val="single" w:sz="8" w:space="0" w:color="B9B9B9"/>
                    <w:right w:val="single" w:sz="8" w:space="0" w:color="B9B9B9"/>
                  </w:tcBorders>
                </w:tcPr>
                <w:p w14:paraId="6096D467" w14:textId="77777777" w:rsidR="0086312D" w:rsidRDefault="0086312D" w:rsidP="00B23F08">
                  <w:pPr>
                    <w:jc w:val="center"/>
                  </w:pPr>
                  <w:r w:rsidRPr="6E69EAAE">
                    <w:rPr>
                      <w:rFonts w:eastAsia="Arial" w:cs="Arial"/>
                      <w:b/>
                      <w:bCs/>
                      <w:sz w:val="20"/>
                      <w:szCs w:val="20"/>
                      <w:lang w:val="en-US"/>
                    </w:rPr>
                    <w:t>-</w:t>
                  </w:r>
                  <w:r w:rsidRPr="0079B190">
                    <w:rPr>
                      <w:rFonts w:eastAsia="Arial" w:cs="Arial"/>
                      <w:b/>
                      <w:bCs/>
                      <w:sz w:val="20"/>
                      <w:szCs w:val="20"/>
                      <w:lang w:val="en-US"/>
                    </w:rPr>
                    <w:t>2.28</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155F60AB" w14:textId="77777777" w:rsidR="0086312D" w:rsidRDefault="0086312D" w:rsidP="00B23F08">
                  <w:pPr>
                    <w:jc w:val="center"/>
                    <w:rPr>
                      <w:rFonts w:eastAsia="Arial" w:cs="Arial"/>
                      <w:sz w:val="20"/>
                      <w:szCs w:val="20"/>
                      <w:lang w:val="en-US"/>
                    </w:rPr>
                  </w:pPr>
                  <w:r w:rsidRPr="0079B190">
                    <w:rPr>
                      <w:rFonts w:eastAsia="Arial" w:cs="Arial"/>
                      <w:sz w:val="20"/>
                      <w:szCs w:val="20"/>
                      <w:lang w:val="en-US"/>
                    </w:rPr>
                    <w:t>E –2.</w:t>
                  </w:r>
                  <w:proofErr w:type="gramStart"/>
                  <w:r w:rsidRPr="0079B190">
                    <w:rPr>
                      <w:rFonts w:eastAsia="Arial" w:cs="Arial"/>
                      <w:sz w:val="20"/>
                      <w:szCs w:val="20"/>
                      <w:lang w:val="en-US"/>
                    </w:rPr>
                    <w:t>84  K</w:t>
                  </w:r>
                  <w:proofErr w:type="gramEnd"/>
                  <w:r w:rsidRPr="0079B190">
                    <w:rPr>
                      <w:rFonts w:eastAsia="Arial" w:cs="Arial"/>
                      <w:sz w:val="20"/>
                      <w:szCs w:val="20"/>
                      <w:lang w:val="en-US"/>
                    </w:rPr>
                    <w:t xml:space="preserve"> 0</w:t>
                  </w:r>
                </w:p>
              </w:tc>
              <w:tc>
                <w:tcPr>
                  <w:tcW w:w="2033" w:type="dxa"/>
                  <w:tcBorders>
                    <w:top w:val="single" w:sz="8" w:space="0" w:color="B9B9B9"/>
                    <w:left w:val="single" w:sz="8" w:space="0" w:color="B9B9B9"/>
                    <w:bottom w:val="single" w:sz="8" w:space="0" w:color="B9B9B9"/>
                    <w:right w:val="single" w:sz="8" w:space="0" w:color="B9B9B9"/>
                  </w:tcBorders>
                </w:tcPr>
                <w:p w14:paraId="070C2D28" w14:textId="77777777" w:rsidR="0086312D" w:rsidRDefault="0086312D" w:rsidP="00B23F08">
                  <w:pPr>
                    <w:jc w:val="center"/>
                    <w:rPr>
                      <w:rFonts w:eastAsia="Arial" w:cs="Arial"/>
                      <w:sz w:val="20"/>
                      <w:szCs w:val="20"/>
                      <w:lang w:val="en-US"/>
                    </w:rPr>
                  </w:pPr>
                  <w:r w:rsidRPr="0079B190">
                    <w:rPr>
                      <w:rFonts w:eastAsia="Arial" w:cs="Arial"/>
                      <w:sz w:val="20"/>
                      <w:szCs w:val="20"/>
                      <w:lang w:val="en-US"/>
                    </w:rPr>
                    <w:t>-2.94</w:t>
                  </w:r>
                </w:p>
              </w:tc>
            </w:tr>
          </w:tbl>
          <w:p w14:paraId="51007268" w14:textId="77777777" w:rsidR="0086312D" w:rsidRDefault="0086312D" w:rsidP="00B23F08">
            <w:pPr>
              <w:spacing w:line="257" w:lineRule="auto"/>
            </w:pPr>
            <w:r w:rsidRPr="6E69EAAE">
              <w:rPr>
                <w:rFonts w:ascii="Calibri" w:eastAsia="Calibri" w:hAnsi="Calibri" w:cs="Calibri"/>
                <w:sz w:val="22"/>
                <w:szCs w:val="22"/>
              </w:rPr>
              <w:t xml:space="preserve"> </w:t>
            </w:r>
          </w:p>
          <w:p w14:paraId="1931D43A" w14:textId="77777777" w:rsidR="0086312D" w:rsidRDefault="0086312D" w:rsidP="00B23F08">
            <w:pPr>
              <w:spacing w:line="257" w:lineRule="auto"/>
            </w:pPr>
            <w:r w:rsidRPr="6E69EAAE">
              <w:rPr>
                <w:rFonts w:ascii="Calibri" w:eastAsia="Calibri" w:hAnsi="Calibri" w:cs="Calibri"/>
                <w:sz w:val="22"/>
                <w:szCs w:val="22"/>
              </w:rPr>
              <w:t xml:space="preserve"> </w:t>
            </w:r>
          </w:p>
          <w:p w14:paraId="27A783BF" w14:textId="77777777" w:rsidR="0086312D" w:rsidRDefault="0086312D" w:rsidP="00B23F08">
            <w:pPr>
              <w:spacing w:line="257" w:lineRule="auto"/>
            </w:pPr>
            <w:r w:rsidRPr="6E69EAAE">
              <w:rPr>
                <w:rFonts w:ascii="Calibri" w:eastAsia="Calibri" w:hAnsi="Calibri" w:cs="Calibri"/>
                <w:sz w:val="22"/>
                <w:szCs w:val="22"/>
              </w:rPr>
              <w:t xml:space="preserve"> </w:t>
            </w:r>
          </w:p>
          <w:p w14:paraId="60760596" w14:textId="77777777" w:rsidR="0086312D" w:rsidRDefault="0086312D" w:rsidP="00B23F08">
            <w:pPr>
              <w:spacing w:line="257" w:lineRule="auto"/>
            </w:pPr>
            <w:r w:rsidRPr="6E69EAAE">
              <w:rPr>
                <w:rFonts w:ascii="Calibri" w:eastAsia="Calibri" w:hAnsi="Calibri" w:cs="Calibri"/>
                <w:sz w:val="22"/>
                <w:szCs w:val="22"/>
              </w:rPr>
              <w:t xml:space="preserve"> </w:t>
            </w:r>
          </w:p>
          <w:p w14:paraId="2AC1251C" w14:textId="77777777" w:rsidR="0086312D" w:rsidRDefault="0086312D" w:rsidP="00B23F08">
            <w:pPr>
              <w:spacing w:line="257" w:lineRule="auto"/>
              <w:rPr>
                <w:rFonts w:ascii="Calibri" w:eastAsia="Calibri" w:hAnsi="Calibri" w:cs="Calibri"/>
                <w:sz w:val="22"/>
                <w:szCs w:val="22"/>
              </w:rPr>
            </w:pPr>
            <w:r w:rsidRPr="0079B190">
              <w:rPr>
                <w:rFonts w:ascii="Calibri" w:eastAsia="Calibri" w:hAnsi="Calibri" w:cs="Calibri"/>
                <w:sz w:val="22"/>
                <w:szCs w:val="22"/>
              </w:rPr>
              <w:t>Geography</w:t>
            </w:r>
          </w:p>
          <w:tbl>
            <w:tblPr>
              <w:tblW w:w="0" w:type="auto"/>
              <w:tblLook w:val="04A0" w:firstRow="1" w:lastRow="0" w:firstColumn="1" w:lastColumn="0" w:noHBand="0" w:noVBand="1"/>
            </w:tblPr>
            <w:tblGrid>
              <w:gridCol w:w="1071"/>
              <w:gridCol w:w="2044"/>
              <w:gridCol w:w="2128"/>
              <w:gridCol w:w="2007"/>
              <w:gridCol w:w="2007"/>
            </w:tblGrid>
            <w:tr w:rsidR="0086312D" w14:paraId="76EF7D28"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EB95FF0"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1-22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8A25FF1"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8476DA7"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74675FB"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52927FA"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735D1D93"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CA1517A"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33BFAF88"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-0.</w:t>
                  </w:r>
                  <w:r w:rsidRPr="2B8C53E2">
                    <w:rPr>
                      <w:rFonts w:eastAsia="Arial" w:cs="Arial"/>
                      <w:b/>
                      <w:bCs/>
                      <w:sz w:val="20"/>
                      <w:szCs w:val="20"/>
                      <w:lang w:val="en-US"/>
                    </w:rPr>
                    <w:t>71</w:t>
                  </w:r>
                </w:p>
              </w:tc>
              <w:tc>
                <w:tcPr>
                  <w:tcW w:w="2157" w:type="dxa"/>
                  <w:tcBorders>
                    <w:top w:val="single" w:sz="8" w:space="0" w:color="B9B9B9"/>
                    <w:left w:val="single" w:sz="8" w:space="0" w:color="B9B9B9"/>
                    <w:bottom w:val="single" w:sz="8" w:space="0" w:color="B9B9B9"/>
                    <w:right w:val="single" w:sz="8" w:space="0" w:color="B9B9B9"/>
                  </w:tcBorders>
                </w:tcPr>
                <w:p w14:paraId="5BBDB1B2"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-0.</w:t>
                  </w:r>
                  <w:r w:rsidRPr="2B8C53E2">
                    <w:rPr>
                      <w:rFonts w:eastAsia="Arial" w:cs="Arial"/>
                      <w:b/>
                      <w:bCs/>
                      <w:sz w:val="20"/>
                      <w:szCs w:val="20"/>
                      <w:lang w:val="en-US"/>
                    </w:rPr>
                    <w:t>65</w:t>
                  </w:r>
                </w:p>
              </w:tc>
              <w:tc>
                <w:tcPr>
                  <w:tcW w:w="2033" w:type="dxa"/>
                  <w:tcBorders>
                    <w:top w:val="single" w:sz="8" w:space="0" w:color="B9B9B9"/>
                    <w:left w:val="single" w:sz="8" w:space="0" w:color="B9B9B9"/>
                    <w:bottom w:val="single" w:sz="8" w:space="0" w:color="B9B9B9"/>
                    <w:right w:val="single" w:sz="8" w:space="0" w:color="B9B9B9"/>
                  </w:tcBorders>
                </w:tcPr>
                <w:p w14:paraId="1756E9D6" w14:textId="77777777" w:rsidR="0086312D" w:rsidRDefault="0086312D" w:rsidP="00B23F08">
                  <w:pPr>
                    <w:jc w:val="center"/>
                  </w:pPr>
                  <w:r w:rsidRPr="155BF16A">
                    <w:rPr>
                      <w:rFonts w:eastAsia="Arial" w:cs="Arial"/>
                      <w:sz w:val="20"/>
                      <w:szCs w:val="20"/>
                      <w:lang w:val="en-US"/>
                    </w:rPr>
                    <w:t>-1.</w:t>
                  </w:r>
                  <w:proofErr w:type="gramStart"/>
                  <w:r w:rsidRPr="155BF16A">
                    <w:rPr>
                      <w:rFonts w:eastAsia="Arial" w:cs="Arial"/>
                      <w:sz w:val="20"/>
                      <w:szCs w:val="20"/>
                      <w:lang w:val="en-US"/>
                    </w:rPr>
                    <w:t>00  -</w:t>
                  </w:r>
                  <w:proofErr w:type="gramEnd"/>
                  <w:r w:rsidRPr="155BF16A">
                    <w:rPr>
                      <w:rFonts w:eastAsia="Arial" w:cs="Arial"/>
                      <w:sz w:val="20"/>
                      <w:szCs w:val="20"/>
                      <w:lang w:val="en-US"/>
                    </w:rPr>
                    <w:t>1.50</w:t>
                  </w:r>
                  <w:r w:rsidRPr="155BF16A">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7C5566FE" w14:textId="77777777" w:rsidR="0086312D" w:rsidRDefault="0086312D" w:rsidP="00B23F08">
                  <w:pPr>
                    <w:jc w:val="center"/>
                    <w:rPr>
                      <w:rFonts w:eastAsia="Arial" w:cs="Arial"/>
                      <w:sz w:val="20"/>
                      <w:szCs w:val="20"/>
                      <w:lang w:val="en-US"/>
                    </w:rPr>
                  </w:pPr>
                  <w:r w:rsidRPr="6E69EAAE">
                    <w:rPr>
                      <w:rFonts w:eastAsia="Arial" w:cs="Arial"/>
                      <w:sz w:val="20"/>
                      <w:szCs w:val="20"/>
                      <w:lang w:val="en-US"/>
                    </w:rPr>
                    <w:t>-0.</w:t>
                  </w:r>
                  <w:r w:rsidRPr="419BA077">
                    <w:rPr>
                      <w:rFonts w:eastAsia="Arial" w:cs="Arial"/>
                      <w:sz w:val="20"/>
                      <w:szCs w:val="20"/>
                      <w:lang w:val="en-US"/>
                    </w:rPr>
                    <w:t>74</w:t>
                  </w:r>
                </w:p>
              </w:tc>
            </w:tr>
            <w:tr w:rsidR="0086312D" w14:paraId="30211A74"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644819E"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1D2D75EC" w14:textId="77777777" w:rsidR="0086312D" w:rsidRDefault="0086312D" w:rsidP="00B23F08">
                  <w:pPr>
                    <w:jc w:val="center"/>
                    <w:rPr>
                      <w:rFonts w:eastAsia="Arial" w:cs="Arial"/>
                      <w:b/>
                      <w:sz w:val="20"/>
                      <w:szCs w:val="20"/>
                      <w:lang w:val="en-US"/>
                    </w:rPr>
                  </w:pPr>
                  <w:r w:rsidRPr="2B8C53E2">
                    <w:rPr>
                      <w:rFonts w:eastAsia="Arial" w:cs="Arial"/>
                      <w:b/>
                      <w:bCs/>
                      <w:sz w:val="20"/>
                      <w:szCs w:val="20"/>
                      <w:lang w:val="en-US"/>
                    </w:rPr>
                    <w:t>-1.51</w:t>
                  </w:r>
                </w:p>
              </w:tc>
              <w:tc>
                <w:tcPr>
                  <w:tcW w:w="2157" w:type="dxa"/>
                  <w:tcBorders>
                    <w:top w:val="single" w:sz="8" w:space="0" w:color="B9B9B9"/>
                    <w:left w:val="single" w:sz="8" w:space="0" w:color="B9B9B9"/>
                    <w:bottom w:val="single" w:sz="8" w:space="0" w:color="B9B9B9"/>
                    <w:right w:val="single" w:sz="8" w:space="0" w:color="B9B9B9"/>
                  </w:tcBorders>
                </w:tcPr>
                <w:p w14:paraId="7411AB4F" w14:textId="77777777" w:rsidR="0086312D" w:rsidRDefault="0086312D" w:rsidP="00B23F08">
                  <w:pPr>
                    <w:jc w:val="center"/>
                    <w:rPr>
                      <w:rFonts w:eastAsia="Arial" w:cs="Arial"/>
                      <w:sz w:val="20"/>
                      <w:szCs w:val="20"/>
                    </w:rPr>
                  </w:pPr>
                  <w:r w:rsidRPr="2B8C53E2">
                    <w:rPr>
                      <w:rFonts w:eastAsia="Arial" w:cs="Arial"/>
                      <w:b/>
                      <w:bCs/>
                      <w:sz w:val="20"/>
                      <w:szCs w:val="20"/>
                      <w:lang w:val="en-US"/>
                    </w:rPr>
                    <w:t>-2</w:t>
                  </w:r>
                  <w:r w:rsidRPr="419BA077">
                    <w:rPr>
                      <w:rFonts w:eastAsia="Arial" w:cs="Arial"/>
                      <w:b/>
                      <w:bCs/>
                      <w:sz w:val="20"/>
                      <w:szCs w:val="20"/>
                      <w:lang w:val="en-US"/>
                    </w:rPr>
                    <w:t>.09</w:t>
                  </w:r>
                </w:p>
              </w:tc>
              <w:tc>
                <w:tcPr>
                  <w:tcW w:w="2033" w:type="dxa"/>
                  <w:tcBorders>
                    <w:top w:val="single" w:sz="8" w:space="0" w:color="B9B9B9"/>
                    <w:left w:val="single" w:sz="8" w:space="0" w:color="B9B9B9"/>
                    <w:bottom w:val="single" w:sz="8" w:space="0" w:color="B9B9B9"/>
                    <w:right w:val="single" w:sz="8" w:space="0" w:color="B9B9B9"/>
                  </w:tcBorders>
                </w:tcPr>
                <w:p w14:paraId="64E5E7F7" w14:textId="77777777" w:rsidR="0086312D" w:rsidRDefault="0086312D" w:rsidP="00B23F08">
                  <w:pPr>
                    <w:jc w:val="center"/>
                    <w:rPr>
                      <w:rFonts w:eastAsia="Arial" w:cs="Arial"/>
                      <w:sz w:val="20"/>
                      <w:szCs w:val="20"/>
                      <w:lang w:val="en-US"/>
                    </w:rPr>
                  </w:pPr>
                  <w:r w:rsidRPr="419BA077">
                    <w:rPr>
                      <w:rFonts w:eastAsia="Arial" w:cs="Arial"/>
                      <w:sz w:val="20"/>
                      <w:szCs w:val="20"/>
                      <w:lang w:val="en-US"/>
                    </w:rPr>
                    <w:t>-4.</w:t>
                  </w:r>
                  <w:proofErr w:type="gramStart"/>
                  <w:r w:rsidRPr="419BA077">
                    <w:rPr>
                      <w:rFonts w:eastAsia="Arial" w:cs="Arial"/>
                      <w:sz w:val="20"/>
                      <w:szCs w:val="20"/>
                      <w:lang w:val="en-US"/>
                    </w:rPr>
                    <w:t>00  -</w:t>
                  </w:r>
                  <w:proofErr w:type="gramEnd"/>
                  <w:r w:rsidRPr="419BA077">
                    <w:rPr>
                      <w:rFonts w:eastAsia="Arial" w:cs="Arial"/>
                      <w:sz w:val="20"/>
                      <w:szCs w:val="20"/>
                      <w:lang w:val="en-US"/>
                    </w:rPr>
                    <w:t>1.92</w:t>
                  </w:r>
                </w:p>
              </w:tc>
              <w:tc>
                <w:tcPr>
                  <w:tcW w:w="2033" w:type="dxa"/>
                  <w:tcBorders>
                    <w:top w:val="single" w:sz="8" w:space="0" w:color="B9B9B9"/>
                    <w:left w:val="single" w:sz="8" w:space="0" w:color="B9B9B9"/>
                    <w:bottom w:val="single" w:sz="8" w:space="0" w:color="B9B9B9"/>
                    <w:right w:val="single" w:sz="8" w:space="0" w:color="B9B9B9"/>
                  </w:tcBorders>
                </w:tcPr>
                <w:p w14:paraId="6300C8B8" w14:textId="77777777" w:rsidR="0086312D" w:rsidRDefault="0086312D" w:rsidP="00B23F08">
                  <w:pPr>
                    <w:jc w:val="center"/>
                    <w:rPr>
                      <w:rFonts w:eastAsia="Arial" w:cs="Arial"/>
                      <w:sz w:val="20"/>
                      <w:szCs w:val="20"/>
                      <w:lang w:val="en-US"/>
                    </w:rPr>
                  </w:pPr>
                  <w:r w:rsidRPr="419BA077">
                    <w:rPr>
                      <w:rFonts w:eastAsia="Arial" w:cs="Arial"/>
                      <w:sz w:val="20"/>
                      <w:szCs w:val="20"/>
                      <w:lang w:val="en-US"/>
                    </w:rPr>
                    <w:t>-1.78</w:t>
                  </w:r>
                </w:p>
              </w:tc>
            </w:tr>
            <w:tr w:rsidR="0086312D" w14:paraId="173C1783"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100A54B"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10D1D6DC" w14:textId="77777777" w:rsidR="0086312D" w:rsidRDefault="0086312D" w:rsidP="00B23F08">
                  <w:pPr>
                    <w:jc w:val="center"/>
                    <w:rPr>
                      <w:rFonts w:eastAsia="Arial" w:cs="Arial"/>
                      <w:b/>
                      <w:sz w:val="20"/>
                      <w:szCs w:val="20"/>
                      <w:lang w:val="en-US"/>
                    </w:rPr>
                  </w:pPr>
                  <w:r w:rsidRPr="2B8C53E2">
                    <w:rPr>
                      <w:rFonts w:eastAsia="Arial" w:cs="Arial"/>
                      <w:b/>
                      <w:bCs/>
                      <w:sz w:val="20"/>
                      <w:szCs w:val="20"/>
                      <w:lang w:val="en-US"/>
                    </w:rPr>
                    <w:t>-</w:t>
                  </w:r>
                  <w:r w:rsidRPr="6E69EAAE">
                    <w:rPr>
                      <w:rFonts w:eastAsia="Arial" w:cs="Arial"/>
                      <w:b/>
                      <w:bCs/>
                      <w:sz w:val="20"/>
                      <w:szCs w:val="20"/>
                      <w:lang w:val="en-US"/>
                    </w:rPr>
                    <w:t>0.</w:t>
                  </w:r>
                  <w:r w:rsidRPr="2B8C53E2">
                    <w:rPr>
                      <w:rFonts w:eastAsia="Arial" w:cs="Arial"/>
                      <w:b/>
                      <w:bCs/>
                      <w:sz w:val="20"/>
                      <w:szCs w:val="20"/>
                      <w:lang w:val="en-US"/>
                    </w:rPr>
                    <w:t>91</w:t>
                  </w:r>
                </w:p>
              </w:tc>
              <w:tc>
                <w:tcPr>
                  <w:tcW w:w="2157" w:type="dxa"/>
                  <w:tcBorders>
                    <w:top w:val="single" w:sz="8" w:space="0" w:color="B9B9B9"/>
                    <w:left w:val="single" w:sz="8" w:space="0" w:color="B9B9B9"/>
                    <w:bottom w:val="single" w:sz="8" w:space="0" w:color="B9B9B9"/>
                    <w:right w:val="single" w:sz="8" w:space="0" w:color="B9B9B9"/>
                  </w:tcBorders>
                </w:tcPr>
                <w:p w14:paraId="5D2C7AA1" w14:textId="77777777" w:rsidR="0086312D" w:rsidRDefault="0086312D" w:rsidP="00B23F08">
                  <w:pPr>
                    <w:jc w:val="center"/>
                    <w:rPr>
                      <w:rFonts w:eastAsia="Arial" w:cs="Arial"/>
                      <w:b/>
                      <w:sz w:val="20"/>
                      <w:szCs w:val="20"/>
                      <w:lang w:val="en-US"/>
                    </w:rPr>
                  </w:pPr>
                  <w:r w:rsidRPr="419BA077">
                    <w:rPr>
                      <w:rFonts w:eastAsia="Arial" w:cs="Arial"/>
                      <w:b/>
                      <w:bCs/>
                      <w:sz w:val="20"/>
                      <w:szCs w:val="20"/>
                      <w:lang w:val="en-US"/>
                    </w:rPr>
                    <w:t>-</w:t>
                  </w:r>
                  <w:r w:rsidRPr="6E69EAAE">
                    <w:rPr>
                      <w:rFonts w:eastAsia="Arial" w:cs="Arial"/>
                      <w:b/>
                      <w:bCs/>
                      <w:sz w:val="20"/>
                      <w:szCs w:val="20"/>
                      <w:lang w:val="en-US"/>
                    </w:rPr>
                    <w:t>0.</w:t>
                  </w:r>
                  <w:r w:rsidRPr="419BA077">
                    <w:rPr>
                      <w:rFonts w:eastAsia="Arial" w:cs="Arial"/>
                      <w:b/>
                      <w:bCs/>
                      <w:sz w:val="20"/>
                      <w:szCs w:val="20"/>
                      <w:lang w:val="en-US"/>
                    </w:rPr>
                    <w:t>95</w:t>
                  </w:r>
                </w:p>
              </w:tc>
              <w:tc>
                <w:tcPr>
                  <w:tcW w:w="2033" w:type="dxa"/>
                  <w:tcBorders>
                    <w:top w:val="single" w:sz="8" w:space="0" w:color="B9B9B9"/>
                    <w:left w:val="single" w:sz="8" w:space="0" w:color="B9B9B9"/>
                    <w:bottom w:val="single" w:sz="8" w:space="0" w:color="B9B9B9"/>
                    <w:right w:val="single" w:sz="8" w:space="0" w:color="B9B9B9"/>
                  </w:tcBorders>
                </w:tcPr>
                <w:p w14:paraId="0E696D7D" w14:textId="77777777" w:rsidR="0086312D" w:rsidRDefault="0086312D" w:rsidP="00B23F08">
                  <w:pPr>
                    <w:jc w:val="center"/>
                    <w:rPr>
                      <w:rFonts w:eastAsia="Arial" w:cs="Arial"/>
                      <w:color w:val="0D0D0D" w:themeColor="text1" w:themeTint="F2"/>
                      <w:lang w:val="en-US"/>
                    </w:rPr>
                  </w:pPr>
                  <w:r w:rsidRPr="419BA077">
                    <w:rPr>
                      <w:rFonts w:eastAsia="Arial" w:cs="Arial"/>
                      <w:sz w:val="20"/>
                      <w:szCs w:val="20"/>
                      <w:lang w:val="en-US"/>
                    </w:rPr>
                    <w:t>-1.</w:t>
                  </w:r>
                  <w:proofErr w:type="gramStart"/>
                  <w:r w:rsidRPr="419BA077">
                    <w:rPr>
                      <w:rFonts w:eastAsia="Arial" w:cs="Arial"/>
                      <w:sz w:val="20"/>
                      <w:szCs w:val="20"/>
                      <w:lang w:val="en-US"/>
                    </w:rPr>
                    <w:t>00  -</w:t>
                  </w:r>
                  <w:proofErr w:type="gramEnd"/>
                  <w:r w:rsidRPr="419BA077">
                    <w:rPr>
                      <w:rFonts w:eastAsia="Arial" w:cs="Arial"/>
                      <w:sz w:val="20"/>
                      <w:szCs w:val="20"/>
                      <w:lang w:val="en-US"/>
                    </w:rPr>
                    <w:t>2.00</w:t>
                  </w:r>
                </w:p>
              </w:tc>
              <w:tc>
                <w:tcPr>
                  <w:tcW w:w="2033" w:type="dxa"/>
                  <w:tcBorders>
                    <w:top w:val="single" w:sz="8" w:space="0" w:color="B9B9B9"/>
                    <w:left w:val="single" w:sz="8" w:space="0" w:color="B9B9B9"/>
                    <w:bottom w:val="single" w:sz="8" w:space="0" w:color="B9B9B9"/>
                    <w:right w:val="single" w:sz="8" w:space="0" w:color="B9B9B9"/>
                  </w:tcBorders>
                </w:tcPr>
                <w:p w14:paraId="7D99FAEB" w14:textId="77777777" w:rsidR="0086312D" w:rsidRDefault="0086312D" w:rsidP="00B23F08">
                  <w:pPr>
                    <w:jc w:val="center"/>
                    <w:rPr>
                      <w:rFonts w:eastAsia="Arial" w:cs="Arial"/>
                      <w:sz w:val="20"/>
                      <w:szCs w:val="20"/>
                      <w:lang w:val="en-US"/>
                    </w:rPr>
                  </w:pPr>
                  <w:r w:rsidRPr="419BA077">
                    <w:rPr>
                      <w:rFonts w:eastAsia="Arial" w:cs="Arial"/>
                      <w:sz w:val="20"/>
                      <w:szCs w:val="20"/>
                      <w:lang w:val="en-US"/>
                    </w:rPr>
                    <w:t>-</w:t>
                  </w:r>
                  <w:r w:rsidRPr="6E69EAAE">
                    <w:rPr>
                      <w:rFonts w:eastAsia="Arial" w:cs="Arial"/>
                      <w:sz w:val="20"/>
                      <w:szCs w:val="20"/>
                      <w:lang w:val="en-US"/>
                    </w:rPr>
                    <w:t>0.</w:t>
                  </w:r>
                  <w:r w:rsidRPr="419BA077">
                    <w:rPr>
                      <w:rFonts w:eastAsia="Arial" w:cs="Arial"/>
                      <w:sz w:val="20"/>
                      <w:szCs w:val="20"/>
                      <w:lang w:val="en-US"/>
                    </w:rPr>
                    <w:t>91</w:t>
                  </w:r>
                </w:p>
              </w:tc>
            </w:tr>
            <w:tr w:rsidR="0086312D" w14:paraId="0B50473D"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75EC617"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09E267D4" w14:textId="77777777" w:rsidR="0086312D" w:rsidRDefault="0086312D" w:rsidP="00B23F08">
                  <w:pPr>
                    <w:jc w:val="center"/>
                    <w:rPr>
                      <w:rFonts w:eastAsia="Arial" w:cs="Arial"/>
                      <w:sz w:val="20"/>
                      <w:szCs w:val="20"/>
                    </w:rPr>
                  </w:pPr>
                  <w:r w:rsidRPr="2B8C53E2">
                    <w:rPr>
                      <w:rFonts w:eastAsia="Arial" w:cs="Arial"/>
                      <w:sz w:val="20"/>
                      <w:szCs w:val="20"/>
                    </w:rPr>
                    <w:t>+0.63</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4DB5F313" w14:textId="77777777" w:rsidR="0086312D" w:rsidRDefault="0086312D" w:rsidP="00B23F08">
                  <w:pPr>
                    <w:jc w:val="center"/>
                    <w:rPr>
                      <w:rFonts w:eastAsia="Arial" w:cs="Arial"/>
                      <w:b/>
                      <w:sz w:val="20"/>
                      <w:szCs w:val="20"/>
                      <w:lang w:val="en-US"/>
                    </w:rPr>
                  </w:pPr>
                  <w:r w:rsidRPr="419BA077">
                    <w:rPr>
                      <w:rFonts w:eastAsia="Arial" w:cs="Arial"/>
                      <w:b/>
                      <w:bCs/>
                      <w:sz w:val="20"/>
                      <w:szCs w:val="20"/>
                      <w:lang w:val="en-US"/>
                    </w:rPr>
                    <w:t>+</w:t>
                  </w:r>
                  <w:r w:rsidRPr="6E69EAAE">
                    <w:rPr>
                      <w:rFonts w:eastAsia="Arial" w:cs="Arial"/>
                      <w:b/>
                      <w:bCs/>
                      <w:sz w:val="20"/>
                      <w:szCs w:val="20"/>
                      <w:lang w:val="en-US"/>
                    </w:rPr>
                    <w:t>0.</w:t>
                  </w:r>
                  <w:r w:rsidRPr="419BA077">
                    <w:rPr>
                      <w:rFonts w:eastAsia="Arial" w:cs="Arial"/>
                      <w:b/>
                      <w:bCs/>
                      <w:sz w:val="20"/>
                      <w:szCs w:val="20"/>
                      <w:lang w:val="en-US"/>
                    </w:rPr>
                    <w:t>82</w:t>
                  </w:r>
                </w:p>
              </w:tc>
              <w:tc>
                <w:tcPr>
                  <w:tcW w:w="2033" w:type="dxa"/>
                  <w:tcBorders>
                    <w:top w:val="single" w:sz="8" w:space="0" w:color="B9B9B9"/>
                    <w:left w:val="single" w:sz="8" w:space="0" w:color="B9B9B9"/>
                    <w:bottom w:val="single" w:sz="8" w:space="0" w:color="B9B9B9"/>
                    <w:right w:val="single" w:sz="8" w:space="0" w:color="B9B9B9"/>
                  </w:tcBorders>
                </w:tcPr>
                <w:p w14:paraId="583B0F8B" w14:textId="77777777" w:rsidR="0086312D" w:rsidRDefault="0086312D" w:rsidP="00B23F08">
                  <w:pPr>
                    <w:jc w:val="center"/>
                    <w:rPr>
                      <w:rFonts w:eastAsia="Arial" w:cs="Arial"/>
                      <w:sz w:val="20"/>
                      <w:szCs w:val="20"/>
                      <w:lang w:val="en-US"/>
                    </w:rPr>
                  </w:pPr>
                  <w:r w:rsidRPr="419BA077">
                    <w:rPr>
                      <w:rFonts w:eastAsia="Arial" w:cs="Arial"/>
                      <w:sz w:val="20"/>
                      <w:szCs w:val="20"/>
                      <w:lang w:val="en-US"/>
                    </w:rPr>
                    <w:t>+1.</w:t>
                  </w:r>
                  <w:proofErr w:type="gramStart"/>
                  <w:r w:rsidRPr="419BA077">
                    <w:rPr>
                      <w:rFonts w:eastAsia="Arial" w:cs="Arial"/>
                      <w:sz w:val="20"/>
                      <w:szCs w:val="20"/>
                      <w:lang w:val="en-US"/>
                    </w:rPr>
                    <w:t>46  +</w:t>
                  </w:r>
                  <w:proofErr w:type="gramEnd"/>
                  <w:r w:rsidRPr="419BA077">
                    <w:rPr>
                      <w:rFonts w:eastAsia="Arial" w:cs="Arial"/>
                      <w:sz w:val="20"/>
                      <w:szCs w:val="20"/>
                      <w:lang w:val="en-US"/>
                    </w:rPr>
                    <w:t>0.07</w:t>
                  </w:r>
                </w:p>
              </w:tc>
              <w:tc>
                <w:tcPr>
                  <w:tcW w:w="2033" w:type="dxa"/>
                  <w:tcBorders>
                    <w:top w:val="single" w:sz="8" w:space="0" w:color="B9B9B9"/>
                    <w:left w:val="single" w:sz="8" w:space="0" w:color="B9B9B9"/>
                    <w:bottom w:val="single" w:sz="8" w:space="0" w:color="B9B9B9"/>
                    <w:right w:val="single" w:sz="8" w:space="0" w:color="B9B9B9"/>
                  </w:tcBorders>
                </w:tcPr>
                <w:p w14:paraId="6CD03A0F" w14:textId="77777777" w:rsidR="0086312D" w:rsidRDefault="0086312D" w:rsidP="00B23F08">
                  <w:pPr>
                    <w:jc w:val="center"/>
                    <w:rPr>
                      <w:rFonts w:eastAsia="Arial" w:cs="Arial"/>
                      <w:sz w:val="20"/>
                      <w:szCs w:val="20"/>
                      <w:lang w:val="en-US"/>
                    </w:rPr>
                  </w:pPr>
                  <w:r w:rsidRPr="419BA077">
                    <w:rPr>
                      <w:rFonts w:eastAsia="Arial" w:cs="Arial"/>
                      <w:sz w:val="20"/>
                      <w:szCs w:val="20"/>
                      <w:lang w:val="en-US"/>
                    </w:rPr>
                    <w:t>+</w:t>
                  </w:r>
                  <w:r w:rsidRPr="6E69EAAE">
                    <w:rPr>
                      <w:rFonts w:eastAsia="Arial" w:cs="Arial"/>
                      <w:sz w:val="20"/>
                      <w:szCs w:val="20"/>
                      <w:lang w:val="en-US"/>
                    </w:rPr>
                    <w:t>0.</w:t>
                  </w:r>
                  <w:r w:rsidRPr="419BA077">
                    <w:rPr>
                      <w:rFonts w:eastAsia="Arial" w:cs="Arial"/>
                      <w:sz w:val="20"/>
                      <w:szCs w:val="20"/>
                      <w:lang w:val="en-US"/>
                    </w:rPr>
                    <w:t>45</w:t>
                  </w:r>
                </w:p>
              </w:tc>
            </w:tr>
          </w:tbl>
          <w:p w14:paraId="21C9B751" w14:textId="77777777" w:rsidR="0086312D" w:rsidRDefault="0086312D" w:rsidP="00B23F08">
            <w:pPr>
              <w:spacing w:line="257" w:lineRule="auto"/>
            </w:pPr>
            <w:r w:rsidRPr="6E69EAAE">
              <w:rPr>
                <w:rFonts w:ascii="Calibri" w:eastAsia="Calibri" w:hAnsi="Calibri" w:cs="Calibri"/>
                <w:sz w:val="22"/>
                <w:szCs w:val="22"/>
              </w:rPr>
              <w:t xml:space="preserve"> </w:t>
            </w:r>
          </w:p>
          <w:p w14:paraId="528A7531" w14:textId="77777777" w:rsidR="0086312D" w:rsidRDefault="0086312D" w:rsidP="00B23F08">
            <w:pPr>
              <w:spacing w:line="257" w:lineRule="auto"/>
              <w:rPr>
                <w:rFonts w:ascii="Calibri" w:eastAsia="Calibri" w:hAnsi="Calibri" w:cs="Calibri"/>
                <w:sz w:val="22"/>
                <w:szCs w:val="22"/>
              </w:rPr>
            </w:pPr>
            <w:r w:rsidRPr="419BA077">
              <w:rPr>
                <w:rFonts w:ascii="Calibri" w:eastAsia="Calibri" w:hAnsi="Calibri" w:cs="Calibri"/>
                <w:sz w:val="22"/>
                <w:szCs w:val="22"/>
              </w:rPr>
              <w:lastRenderedPageBreak/>
              <w:t>German</w:t>
            </w:r>
          </w:p>
          <w:tbl>
            <w:tblPr>
              <w:tblW w:w="0" w:type="auto"/>
              <w:tblLook w:val="04A0" w:firstRow="1" w:lastRow="0" w:firstColumn="1" w:lastColumn="0" w:noHBand="0" w:noVBand="1"/>
            </w:tblPr>
            <w:tblGrid>
              <w:gridCol w:w="1069"/>
              <w:gridCol w:w="2050"/>
              <w:gridCol w:w="2126"/>
              <w:gridCol w:w="2006"/>
              <w:gridCol w:w="2006"/>
            </w:tblGrid>
            <w:tr w:rsidR="0086312D" w14:paraId="3211408E"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4BEBFAE"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1-22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4CC38BF"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9A9DC9D"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4815C16"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1B684CB"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37C35642"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AE65523"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515CF97A" w14:textId="77777777" w:rsidR="0086312D" w:rsidRDefault="0086312D" w:rsidP="00B23F08">
                  <w:pPr>
                    <w:jc w:val="center"/>
                  </w:pPr>
                  <w:r w:rsidRPr="6E69EAAE">
                    <w:rPr>
                      <w:rFonts w:eastAsia="Arial" w:cs="Arial"/>
                      <w:b/>
                      <w:bCs/>
                      <w:sz w:val="20"/>
                      <w:szCs w:val="20"/>
                      <w:lang w:val="en-US"/>
                    </w:rPr>
                    <w:t xml:space="preserve">See French/MFL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6DBAE62"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4BDE979"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4B2BB2B" w14:textId="77777777" w:rsidR="0086312D" w:rsidRDefault="0086312D" w:rsidP="00B23F08">
                  <w:pPr>
                    <w:jc w:val="center"/>
                  </w:pPr>
                  <w:r w:rsidRPr="6E69EAAE">
                    <w:rPr>
                      <w:rFonts w:eastAsia="Arial" w:cs="Arial"/>
                      <w:sz w:val="20"/>
                      <w:szCs w:val="20"/>
                    </w:rPr>
                    <w:t xml:space="preserve"> </w:t>
                  </w:r>
                </w:p>
              </w:tc>
            </w:tr>
            <w:tr w:rsidR="0086312D" w14:paraId="720D60D5"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BD1028F"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C5C06F4"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183CB21"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814A101"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7A71927B" w14:textId="77777777" w:rsidR="0086312D" w:rsidRDefault="0086312D" w:rsidP="00B23F08">
                  <w:pPr>
                    <w:jc w:val="center"/>
                  </w:pPr>
                  <w:r w:rsidRPr="6E69EAAE">
                    <w:rPr>
                      <w:rFonts w:eastAsia="Arial" w:cs="Arial"/>
                      <w:sz w:val="20"/>
                      <w:szCs w:val="20"/>
                    </w:rPr>
                    <w:t xml:space="preserve"> </w:t>
                  </w:r>
                </w:p>
              </w:tc>
            </w:tr>
            <w:tr w:rsidR="0086312D" w14:paraId="35B3B204"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648B7CE"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2EC00705" w14:textId="77777777" w:rsidR="0086312D" w:rsidRDefault="0086312D" w:rsidP="00B23F08">
                  <w:pPr>
                    <w:jc w:val="center"/>
                  </w:pPr>
                  <w:r w:rsidRPr="2093B81F">
                    <w:rPr>
                      <w:rFonts w:eastAsia="Arial" w:cs="Arial"/>
                      <w:sz w:val="20"/>
                      <w:szCs w:val="20"/>
                    </w:rPr>
                    <w:t xml:space="preserve"> -1.96</w:t>
                  </w:r>
                </w:p>
              </w:tc>
              <w:tc>
                <w:tcPr>
                  <w:tcW w:w="2157" w:type="dxa"/>
                  <w:tcBorders>
                    <w:top w:val="single" w:sz="8" w:space="0" w:color="B9B9B9"/>
                    <w:left w:val="single" w:sz="8" w:space="0" w:color="B9B9B9"/>
                    <w:bottom w:val="single" w:sz="8" w:space="0" w:color="B9B9B9"/>
                    <w:right w:val="single" w:sz="8" w:space="0" w:color="B9B9B9"/>
                  </w:tcBorders>
                </w:tcPr>
                <w:p w14:paraId="17DA129A" w14:textId="77777777" w:rsidR="0086312D" w:rsidRDefault="0086312D" w:rsidP="00B23F08">
                  <w:pPr>
                    <w:jc w:val="center"/>
                    <w:rPr>
                      <w:rFonts w:eastAsia="Arial" w:cs="Arial"/>
                      <w:color w:val="0D0D0D" w:themeColor="text1" w:themeTint="F2"/>
                    </w:rPr>
                  </w:pPr>
                  <w:r w:rsidRPr="2093B81F">
                    <w:rPr>
                      <w:rFonts w:eastAsia="Arial" w:cs="Arial"/>
                      <w:sz w:val="20"/>
                      <w:szCs w:val="20"/>
                    </w:rPr>
                    <w:t>-2.73</w:t>
                  </w:r>
                </w:p>
              </w:tc>
              <w:tc>
                <w:tcPr>
                  <w:tcW w:w="2033" w:type="dxa"/>
                  <w:tcBorders>
                    <w:top w:val="single" w:sz="8" w:space="0" w:color="B9B9B9"/>
                    <w:left w:val="single" w:sz="8" w:space="0" w:color="B9B9B9"/>
                    <w:bottom w:val="single" w:sz="8" w:space="0" w:color="B9B9B9"/>
                    <w:right w:val="single" w:sz="8" w:space="0" w:color="B9B9B9"/>
                  </w:tcBorders>
                </w:tcPr>
                <w:p w14:paraId="240851DF" w14:textId="77777777" w:rsidR="0086312D" w:rsidRDefault="0086312D" w:rsidP="00B23F08">
                  <w:pPr>
                    <w:jc w:val="center"/>
                    <w:rPr>
                      <w:rFonts w:eastAsia="Arial" w:cs="Arial"/>
                      <w:color w:val="0D0D0D" w:themeColor="text1" w:themeTint="F2"/>
                    </w:rPr>
                  </w:pPr>
                  <w:r w:rsidRPr="2093B81F">
                    <w:rPr>
                      <w:rFonts w:eastAsia="Arial" w:cs="Arial"/>
                      <w:sz w:val="20"/>
                      <w:szCs w:val="20"/>
                    </w:rPr>
                    <w:t>-7.</w:t>
                  </w:r>
                  <w:proofErr w:type="gramStart"/>
                  <w:r w:rsidRPr="2093B81F">
                    <w:rPr>
                      <w:rFonts w:eastAsia="Arial" w:cs="Arial"/>
                      <w:sz w:val="20"/>
                      <w:szCs w:val="20"/>
                    </w:rPr>
                    <w:t>00  -</w:t>
                  </w:r>
                  <w:proofErr w:type="gramEnd"/>
                  <w:r w:rsidRPr="2093B81F">
                    <w:rPr>
                      <w:rFonts w:eastAsia="Arial" w:cs="Arial"/>
                      <w:sz w:val="20"/>
                      <w:szCs w:val="20"/>
                    </w:rPr>
                    <w:t>3.60</w:t>
                  </w:r>
                </w:p>
              </w:tc>
              <w:tc>
                <w:tcPr>
                  <w:tcW w:w="2033" w:type="dxa"/>
                  <w:tcBorders>
                    <w:top w:val="single" w:sz="8" w:space="0" w:color="B9B9B9"/>
                    <w:left w:val="single" w:sz="8" w:space="0" w:color="B9B9B9"/>
                    <w:bottom w:val="single" w:sz="8" w:space="0" w:color="B9B9B9"/>
                    <w:right w:val="single" w:sz="8" w:space="0" w:color="B9B9B9"/>
                  </w:tcBorders>
                </w:tcPr>
                <w:p w14:paraId="6E39AD21" w14:textId="77777777" w:rsidR="0086312D" w:rsidRDefault="0086312D" w:rsidP="00B23F08">
                  <w:pPr>
                    <w:jc w:val="center"/>
                    <w:rPr>
                      <w:rFonts w:eastAsia="Arial" w:cs="Arial"/>
                      <w:color w:val="0D0D0D" w:themeColor="text1" w:themeTint="F2"/>
                    </w:rPr>
                  </w:pPr>
                  <w:r w:rsidRPr="2093B81F">
                    <w:rPr>
                      <w:rFonts w:eastAsia="Arial" w:cs="Arial"/>
                      <w:sz w:val="20"/>
                      <w:szCs w:val="20"/>
                    </w:rPr>
                    <w:t>-2.28</w:t>
                  </w:r>
                </w:p>
              </w:tc>
            </w:tr>
            <w:tr w:rsidR="0086312D" w14:paraId="5918BF0A"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9C11400"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0F2927F5" w14:textId="77777777" w:rsidR="0086312D" w:rsidRDefault="0086312D" w:rsidP="00B23F08">
                  <w:pPr>
                    <w:jc w:val="center"/>
                    <w:rPr>
                      <w:rFonts w:eastAsia="Arial" w:cs="Arial"/>
                      <w:b/>
                      <w:sz w:val="20"/>
                      <w:szCs w:val="20"/>
                      <w:lang w:val="en-US"/>
                    </w:rPr>
                  </w:pPr>
                  <w:r w:rsidRPr="2093B81F">
                    <w:rPr>
                      <w:rFonts w:eastAsia="Arial" w:cs="Arial"/>
                      <w:b/>
                      <w:bCs/>
                      <w:sz w:val="20"/>
                      <w:szCs w:val="20"/>
                      <w:lang w:val="en-US"/>
                    </w:rPr>
                    <w:t>-2.22</w:t>
                  </w:r>
                </w:p>
              </w:tc>
              <w:tc>
                <w:tcPr>
                  <w:tcW w:w="2157" w:type="dxa"/>
                  <w:tcBorders>
                    <w:top w:val="single" w:sz="8" w:space="0" w:color="B9B9B9"/>
                    <w:left w:val="single" w:sz="8" w:space="0" w:color="B9B9B9"/>
                    <w:bottom w:val="single" w:sz="8" w:space="0" w:color="B9B9B9"/>
                    <w:right w:val="single" w:sz="8" w:space="0" w:color="B9B9B9"/>
                  </w:tcBorders>
                </w:tcPr>
                <w:p w14:paraId="38EEA152" w14:textId="77777777" w:rsidR="0086312D" w:rsidRDefault="0086312D" w:rsidP="00B23F08">
                  <w:pPr>
                    <w:jc w:val="center"/>
                    <w:rPr>
                      <w:rFonts w:eastAsia="Arial" w:cs="Arial"/>
                      <w:b/>
                      <w:color w:val="0D0D0D" w:themeColor="text1" w:themeTint="F2"/>
                      <w:lang w:val="en-US"/>
                    </w:rPr>
                  </w:pPr>
                  <w:r w:rsidRPr="2093B81F">
                    <w:rPr>
                      <w:rFonts w:eastAsia="Arial" w:cs="Arial"/>
                      <w:b/>
                      <w:bCs/>
                      <w:sz w:val="20"/>
                      <w:szCs w:val="20"/>
                      <w:lang w:val="en-US"/>
                    </w:rPr>
                    <w:t>-2.22</w:t>
                  </w:r>
                </w:p>
              </w:tc>
              <w:tc>
                <w:tcPr>
                  <w:tcW w:w="2033" w:type="dxa"/>
                  <w:tcBorders>
                    <w:top w:val="single" w:sz="8" w:space="0" w:color="B9B9B9"/>
                    <w:left w:val="single" w:sz="8" w:space="0" w:color="B9B9B9"/>
                    <w:bottom w:val="single" w:sz="8" w:space="0" w:color="B9B9B9"/>
                    <w:right w:val="single" w:sz="8" w:space="0" w:color="B9B9B9"/>
                  </w:tcBorders>
                </w:tcPr>
                <w:p w14:paraId="35AF8CEC" w14:textId="77777777" w:rsidR="0086312D" w:rsidRDefault="0086312D" w:rsidP="00B23F08">
                  <w:pPr>
                    <w:jc w:val="center"/>
                    <w:rPr>
                      <w:rFonts w:eastAsia="Arial" w:cs="Arial"/>
                      <w:color w:val="0D0D0D" w:themeColor="text1" w:themeTint="F2"/>
                      <w:lang w:val="en-US"/>
                    </w:rPr>
                  </w:pPr>
                  <w:proofErr w:type="gramStart"/>
                  <w:r w:rsidRPr="2093B81F">
                    <w:rPr>
                      <w:rFonts w:eastAsia="Arial" w:cs="Arial"/>
                      <w:sz w:val="20"/>
                      <w:szCs w:val="20"/>
                      <w:lang w:val="en-US"/>
                    </w:rPr>
                    <w:t>0  -</w:t>
                  </w:r>
                  <w:proofErr w:type="gramEnd"/>
                  <w:r w:rsidRPr="2093B81F">
                    <w:rPr>
                      <w:rFonts w:eastAsia="Arial" w:cs="Arial"/>
                      <w:sz w:val="20"/>
                      <w:szCs w:val="20"/>
                      <w:lang w:val="en-US"/>
                    </w:rPr>
                    <w:t>1.02</w:t>
                  </w:r>
                </w:p>
              </w:tc>
              <w:tc>
                <w:tcPr>
                  <w:tcW w:w="2033" w:type="dxa"/>
                  <w:tcBorders>
                    <w:top w:val="single" w:sz="8" w:space="0" w:color="B9B9B9"/>
                    <w:left w:val="single" w:sz="8" w:space="0" w:color="B9B9B9"/>
                    <w:bottom w:val="single" w:sz="8" w:space="0" w:color="B9B9B9"/>
                    <w:right w:val="single" w:sz="8" w:space="0" w:color="B9B9B9"/>
                  </w:tcBorders>
                </w:tcPr>
                <w:p w14:paraId="2ABE142D" w14:textId="77777777" w:rsidR="0086312D" w:rsidRDefault="0086312D" w:rsidP="00B23F08">
                  <w:pPr>
                    <w:jc w:val="center"/>
                    <w:rPr>
                      <w:rFonts w:eastAsia="Arial" w:cs="Arial"/>
                      <w:color w:val="0D0D0D" w:themeColor="text1" w:themeTint="F2"/>
                      <w:lang w:val="en-US"/>
                    </w:rPr>
                  </w:pPr>
                  <w:r w:rsidRPr="2093B81F">
                    <w:rPr>
                      <w:rFonts w:eastAsia="Arial" w:cs="Arial"/>
                      <w:sz w:val="20"/>
                      <w:szCs w:val="20"/>
                      <w:lang w:val="en-US"/>
                    </w:rPr>
                    <w:t>-2.34</w:t>
                  </w:r>
                </w:p>
              </w:tc>
            </w:tr>
          </w:tbl>
          <w:p w14:paraId="2565C16B" w14:textId="77777777" w:rsidR="0086312D" w:rsidRDefault="0086312D" w:rsidP="00B23F08">
            <w:pPr>
              <w:spacing w:line="257" w:lineRule="auto"/>
            </w:pPr>
            <w:r w:rsidRPr="6E69EAAE">
              <w:rPr>
                <w:rFonts w:ascii="Calibri" w:eastAsia="Calibri" w:hAnsi="Calibri" w:cs="Calibri"/>
                <w:sz w:val="22"/>
                <w:szCs w:val="22"/>
              </w:rPr>
              <w:t xml:space="preserve"> </w:t>
            </w:r>
          </w:p>
          <w:p w14:paraId="4BB9F718" w14:textId="77777777" w:rsidR="0086312D" w:rsidRDefault="0086312D" w:rsidP="00B23F08">
            <w:pPr>
              <w:spacing w:line="257" w:lineRule="auto"/>
              <w:rPr>
                <w:rFonts w:ascii="Calibri" w:eastAsia="Calibri" w:hAnsi="Calibri" w:cs="Calibri"/>
                <w:sz w:val="22"/>
                <w:szCs w:val="22"/>
              </w:rPr>
            </w:pPr>
            <w:r w:rsidRPr="2EAF54C4">
              <w:rPr>
                <w:rFonts w:ascii="Calibri" w:eastAsia="Calibri" w:hAnsi="Calibri" w:cs="Calibri"/>
                <w:sz w:val="22"/>
                <w:szCs w:val="22"/>
              </w:rPr>
              <w:t>Health &amp; Social Care</w:t>
            </w:r>
          </w:p>
          <w:tbl>
            <w:tblPr>
              <w:tblW w:w="0" w:type="auto"/>
              <w:tblLook w:val="04A0" w:firstRow="1" w:lastRow="0" w:firstColumn="1" w:lastColumn="0" w:noHBand="0" w:noVBand="1"/>
            </w:tblPr>
            <w:tblGrid>
              <w:gridCol w:w="1247"/>
              <w:gridCol w:w="1868"/>
              <w:gridCol w:w="2128"/>
              <w:gridCol w:w="2007"/>
              <w:gridCol w:w="2007"/>
            </w:tblGrid>
            <w:tr w:rsidR="0086312D" w14:paraId="47FC8F42"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84929AA"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w:t>
                  </w:r>
                  <w:r w:rsidRPr="6E69EAAE">
                    <w:rPr>
                      <w:rFonts w:eastAsia="Arial" w:cs="Arial"/>
                      <w:b/>
                      <w:bCs/>
                      <w:sz w:val="20"/>
                      <w:szCs w:val="20"/>
                      <w:lang w:val="en-US"/>
                    </w:rPr>
                    <w:t>-2</w:t>
                  </w:r>
                  <w:r>
                    <w:rPr>
                      <w:rFonts w:eastAsia="Arial" w:cs="Arial"/>
                      <w:b/>
                      <w:bCs/>
                      <w:sz w:val="20"/>
                      <w:szCs w:val="20"/>
                      <w:lang w:val="en-US"/>
                    </w:rPr>
                    <w:t>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9D01F58"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04F62D6"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08F8CDA"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E1B4A42"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3649FB6A"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F10A32E"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7C50EB22"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475965DF"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4BA5F2DA"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3862830A" w14:textId="77777777" w:rsidR="0086312D" w:rsidRDefault="0086312D" w:rsidP="00B23F08">
                  <w:pPr>
                    <w:jc w:val="center"/>
                  </w:pPr>
                  <w:r w:rsidRPr="6E69EAAE">
                    <w:rPr>
                      <w:rFonts w:eastAsia="Arial" w:cs="Arial"/>
                      <w:sz w:val="20"/>
                      <w:szCs w:val="20"/>
                    </w:rPr>
                    <w:t xml:space="preserve"> </w:t>
                  </w:r>
                </w:p>
              </w:tc>
            </w:tr>
            <w:tr w:rsidR="0086312D" w14:paraId="19206A9E"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F3ED0BF"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37DB14EA"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6ABE3391"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1DCD245C"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61F8995D" w14:textId="77777777" w:rsidR="0086312D" w:rsidRDefault="0086312D" w:rsidP="00B23F08">
                  <w:pPr>
                    <w:jc w:val="center"/>
                  </w:pPr>
                  <w:r w:rsidRPr="6E69EAAE">
                    <w:rPr>
                      <w:rFonts w:eastAsia="Arial" w:cs="Arial"/>
                      <w:sz w:val="20"/>
                      <w:szCs w:val="20"/>
                    </w:rPr>
                    <w:t xml:space="preserve"> </w:t>
                  </w:r>
                </w:p>
              </w:tc>
            </w:tr>
            <w:tr w:rsidR="0086312D" w14:paraId="02F65EBD"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BA6DD1C"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1B7D2702"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2B4E352B"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725A8A5C"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167AE02A" w14:textId="77777777" w:rsidR="0086312D" w:rsidRDefault="0086312D" w:rsidP="00B23F08">
                  <w:pPr>
                    <w:jc w:val="center"/>
                  </w:pPr>
                  <w:r w:rsidRPr="6E69EAAE">
                    <w:rPr>
                      <w:rFonts w:eastAsia="Arial" w:cs="Arial"/>
                      <w:sz w:val="20"/>
                      <w:szCs w:val="20"/>
                    </w:rPr>
                    <w:t xml:space="preserve"> </w:t>
                  </w:r>
                </w:p>
              </w:tc>
            </w:tr>
            <w:tr w:rsidR="0086312D" w14:paraId="1F0B36DB"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09D23F8"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6779BA7C"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-0.</w:t>
                  </w:r>
                  <w:r w:rsidRPr="3AB83564">
                    <w:rPr>
                      <w:rFonts w:eastAsia="Arial" w:cs="Arial"/>
                      <w:b/>
                      <w:bCs/>
                      <w:sz w:val="20"/>
                      <w:szCs w:val="20"/>
                      <w:lang w:val="en-US"/>
                    </w:rPr>
                    <w:t>91</w:t>
                  </w:r>
                </w:p>
              </w:tc>
              <w:tc>
                <w:tcPr>
                  <w:tcW w:w="2157" w:type="dxa"/>
                  <w:tcBorders>
                    <w:top w:val="single" w:sz="8" w:space="0" w:color="B9B9B9"/>
                    <w:left w:val="single" w:sz="8" w:space="0" w:color="B9B9B9"/>
                    <w:bottom w:val="single" w:sz="8" w:space="0" w:color="B9B9B9"/>
                    <w:right w:val="single" w:sz="8" w:space="0" w:color="B9B9B9"/>
                  </w:tcBorders>
                </w:tcPr>
                <w:p w14:paraId="43F40C46" w14:textId="77777777" w:rsidR="0086312D" w:rsidRDefault="0086312D" w:rsidP="00B23F08">
                  <w:pPr>
                    <w:jc w:val="center"/>
                    <w:rPr>
                      <w:rFonts w:eastAsia="Arial" w:cs="Arial"/>
                      <w:b/>
                      <w:sz w:val="20"/>
                      <w:szCs w:val="20"/>
                      <w:lang w:val="en-US"/>
                    </w:rPr>
                  </w:pPr>
                  <w:r w:rsidRPr="3E5B71A3">
                    <w:rPr>
                      <w:rFonts w:eastAsia="Arial" w:cs="Arial"/>
                      <w:b/>
                      <w:bCs/>
                      <w:sz w:val="20"/>
                      <w:szCs w:val="20"/>
                      <w:lang w:val="en-US"/>
                    </w:rPr>
                    <w:t>-1.28</w:t>
                  </w:r>
                </w:p>
              </w:tc>
              <w:tc>
                <w:tcPr>
                  <w:tcW w:w="2033" w:type="dxa"/>
                  <w:tcBorders>
                    <w:top w:val="single" w:sz="8" w:space="0" w:color="B9B9B9"/>
                    <w:left w:val="single" w:sz="8" w:space="0" w:color="B9B9B9"/>
                    <w:bottom w:val="single" w:sz="8" w:space="0" w:color="B9B9B9"/>
                    <w:right w:val="single" w:sz="8" w:space="0" w:color="B9B9B9"/>
                  </w:tcBorders>
                </w:tcPr>
                <w:p w14:paraId="0487C27C" w14:textId="77777777" w:rsidR="0086312D" w:rsidRDefault="0086312D" w:rsidP="00B23F08">
                  <w:pPr>
                    <w:jc w:val="center"/>
                    <w:rPr>
                      <w:rFonts w:eastAsia="Arial" w:cs="Arial"/>
                      <w:color w:val="0D0D0D" w:themeColor="text1" w:themeTint="F2"/>
                      <w:lang w:val="en-US"/>
                    </w:rPr>
                  </w:pPr>
                  <w:r w:rsidRPr="3E167AB4">
                    <w:rPr>
                      <w:rFonts w:eastAsia="Arial" w:cs="Arial"/>
                      <w:sz w:val="20"/>
                      <w:szCs w:val="20"/>
                      <w:lang w:val="en-US"/>
                    </w:rPr>
                    <w:t>+2.</w:t>
                  </w:r>
                  <w:proofErr w:type="gramStart"/>
                  <w:r w:rsidRPr="3E167AB4">
                    <w:rPr>
                      <w:rFonts w:eastAsia="Arial" w:cs="Arial"/>
                      <w:sz w:val="20"/>
                      <w:szCs w:val="20"/>
                      <w:lang w:val="en-US"/>
                    </w:rPr>
                    <w:t xml:space="preserve">91  </w:t>
                  </w:r>
                  <w:r w:rsidRPr="128CECBE">
                    <w:rPr>
                      <w:rFonts w:eastAsia="Arial" w:cs="Arial"/>
                      <w:sz w:val="20"/>
                      <w:szCs w:val="20"/>
                      <w:lang w:val="en-US"/>
                    </w:rPr>
                    <w:t>+</w:t>
                  </w:r>
                  <w:proofErr w:type="gramEnd"/>
                  <w:r w:rsidRPr="128CECBE">
                    <w:rPr>
                      <w:rFonts w:eastAsia="Arial" w:cs="Arial"/>
                      <w:sz w:val="20"/>
                      <w:szCs w:val="20"/>
                      <w:lang w:val="en-US"/>
                    </w:rPr>
                    <w:t>1.12</w:t>
                  </w:r>
                </w:p>
              </w:tc>
              <w:tc>
                <w:tcPr>
                  <w:tcW w:w="2033" w:type="dxa"/>
                  <w:tcBorders>
                    <w:top w:val="single" w:sz="8" w:space="0" w:color="B9B9B9"/>
                    <w:left w:val="single" w:sz="8" w:space="0" w:color="B9B9B9"/>
                    <w:bottom w:val="single" w:sz="8" w:space="0" w:color="B9B9B9"/>
                    <w:right w:val="single" w:sz="8" w:space="0" w:color="B9B9B9"/>
                  </w:tcBorders>
                </w:tcPr>
                <w:p w14:paraId="673CB57C" w14:textId="77777777" w:rsidR="0086312D" w:rsidRDefault="0086312D" w:rsidP="00B23F08">
                  <w:pPr>
                    <w:jc w:val="center"/>
                  </w:pPr>
                  <w:r w:rsidRPr="6E69EAAE">
                    <w:rPr>
                      <w:rFonts w:eastAsia="Arial" w:cs="Arial"/>
                      <w:sz w:val="20"/>
                      <w:szCs w:val="20"/>
                      <w:lang w:val="en-US"/>
                    </w:rPr>
                    <w:t>-1.</w:t>
                  </w:r>
                  <w:r w:rsidRPr="4B5ED2D1">
                    <w:rPr>
                      <w:rFonts w:eastAsia="Arial" w:cs="Arial"/>
                      <w:sz w:val="20"/>
                      <w:szCs w:val="20"/>
                      <w:lang w:val="en-US"/>
                    </w:rPr>
                    <w:t>86</w:t>
                  </w:r>
                  <w:r w:rsidRPr="6E69EAAE">
                    <w:rPr>
                      <w:rFonts w:eastAsia="Arial" w:cs="Arial"/>
                      <w:sz w:val="20"/>
                      <w:szCs w:val="20"/>
                    </w:rPr>
                    <w:t xml:space="preserve"> </w:t>
                  </w:r>
                </w:p>
              </w:tc>
            </w:tr>
          </w:tbl>
          <w:p w14:paraId="0C443D1D" w14:textId="77777777" w:rsidR="0086312D" w:rsidRDefault="0086312D" w:rsidP="00B23F08">
            <w:pPr>
              <w:spacing w:line="257" w:lineRule="auto"/>
            </w:pPr>
            <w:r w:rsidRPr="6E69EAAE">
              <w:rPr>
                <w:rFonts w:ascii="Calibri" w:eastAsia="Calibri" w:hAnsi="Calibri" w:cs="Calibri"/>
                <w:sz w:val="22"/>
                <w:szCs w:val="22"/>
              </w:rPr>
              <w:t xml:space="preserve"> </w:t>
            </w:r>
          </w:p>
          <w:p w14:paraId="30E934F0" w14:textId="77777777" w:rsidR="0086312D" w:rsidRDefault="0086312D" w:rsidP="00B23F08">
            <w:pPr>
              <w:spacing w:line="257" w:lineRule="auto"/>
              <w:rPr>
                <w:rFonts w:ascii="Calibri" w:eastAsia="Calibri" w:hAnsi="Calibri" w:cs="Calibri"/>
                <w:sz w:val="22"/>
                <w:szCs w:val="22"/>
              </w:rPr>
            </w:pPr>
            <w:r w:rsidRPr="7D117C6C">
              <w:rPr>
                <w:rFonts w:ascii="Calibri" w:eastAsia="Calibri" w:hAnsi="Calibri" w:cs="Calibri"/>
                <w:sz w:val="22"/>
                <w:szCs w:val="22"/>
              </w:rPr>
              <w:t>History</w:t>
            </w:r>
          </w:p>
          <w:tbl>
            <w:tblPr>
              <w:tblW w:w="0" w:type="auto"/>
              <w:tblLook w:val="04A0" w:firstRow="1" w:lastRow="0" w:firstColumn="1" w:lastColumn="0" w:noHBand="0" w:noVBand="1"/>
            </w:tblPr>
            <w:tblGrid>
              <w:gridCol w:w="1071"/>
              <w:gridCol w:w="2044"/>
              <w:gridCol w:w="2128"/>
              <w:gridCol w:w="2007"/>
              <w:gridCol w:w="2007"/>
            </w:tblGrid>
            <w:tr w:rsidR="0086312D" w14:paraId="6125E562"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DA0A5E3"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w:t>
                  </w:r>
                  <w:r w:rsidRPr="6E69EAAE">
                    <w:rPr>
                      <w:rFonts w:eastAsia="Arial" w:cs="Arial"/>
                      <w:b/>
                      <w:bCs/>
                      <w:sz w:val="20"/>
                      <w:szCs w:val="20"/>
                      <w:lang w:val="en-US"/>
                    </w:rPr>
                    <w:t>-</w:t>
                  </w:r>
                  <w:r w:rsidRPr="4B5ED2D1">
                    <w:rPr>
                      <w:rFonts w:eastAsia="Arial" w:cs="Arial"/>
                      <w:b/>
                      <w:bCs/>
                      <w:sz w:val="20"/>
                      <w:szCs w:val="20"/>
                      <w:lang w:val="en-US"/>
                    </w:rPr>
                    <w:t>22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708F957"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E524C75"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64BF3C7"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AD3F9E0"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6BDD6846"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5DDC6BC"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281DBD84" w14:textId="77777777" w:rsidR="0086312D" w:rsidRDefault="0086312D" w:rsidP="00B23F08">
                  <w:pPr>
                    <w:jc w:val="center"/>
                    <w:rPr>
                      <w:rFonts w:eastAsia="Arial" w:cs="Arial"/>
                      <w:b/>
                      <w:color w:val="0D0D0D" w:themeColor="text1" w:themeTint="F2"/>
                      <w:lang w:val="en-US"/>
                    </w:rPr>
                  </w:pPr>
                  <w:r w:rsidRPr="41FCB4A9">
                    <w:rPr>
                      <w:rFonts w:eastAsia="Arial" w:cs="Arial"/>
                      <w:b/>
                      <w:bCs/>
                      <w:sz w:val="20"/>
                      <w:szCs w:val="20"/>
                      <w:lang w:val="en-US"/>
                    </w:rPr>
                    <w:t>+</w:t>
                  </w:r>
                  <w:r w:rsidRPr="6E69EAAE">
                    <w:rPr>
                      <w:rFonts w:eastAsia="Arial" w:cs="Arial"/>
                      <w:b/>
                      <w:bCs/>
                      <w:sz w:val="20"/>
                      <w:szCs w:val="20"/>
                      <w:lang w:val="en-US"/>
                    </w:rPr>
                    <w:t>0.</w:t>
                  </w:r>
                  <w:r w:rsidRPr="41FCB4A9">
                    <w:rPr>
                      <w:rFonts w:eastAsia="Arial" w:cs="Arial"/>
                      <w:b/>
                      <w:bCs/>
                      <w:sz w:val="20"/>
                      <w:szCs w:val="20"/>
                      <w:lang w:val="en-US"/>
                    </w:rPr>
                    <w:t>33</w:t>
                  </w:r>
                </w:p>
              </w:tc>
              <w:tc>
                <w:tcPr>
                  <w:tcW w:w="2157" w:type="dxa"/>
                  <w:tcBorders>
                    <w:top w:val="single" w:sz="8" w:space="0" w:color="B9B9B9"/>
                    <w:left w:val="single" w:sz="8" w:space="0" w:color="B9B9B9"/>
                    <w:bottom w:val="single" w:sz="8" w:space="0" w:color="B9B9B9"/>
                    <w:right w:val="single" w:sz="8" w:space="0" w:color="B9B9B9"/>
                  </w:tcBorders>
                </w:tcPr>
                <w:p w14:paraId="17FC32AB" w14:textId="77777777" w:rsidR="0086312D" w:rsidRDefault="0086312D" w:rsidP="00B23F08">
                  <w:pPr>
                    <w:jc w:val="center"/>
                    <w:rPr>
                      <w:rFonts w:eastAsia="Arial" w:cs="Arial"/>
                      <w:b/>
                      <w:color w:val="0D0D0D" w:themeColor="text1" w:themeTint="F2"/>
                      <w:lang w:val="en-US"/>
                    </w:rPr>
                  </w:pPr>
                  <w:r w:rsidRPr="41FCB4A9">
                    <w:rPr>
                      <w:rFonts w:eastAsia="Arial" w:cs="Arial"/>
                      <w:b/>
                      <w:bCs/>
                      <w:sz w:val="20"/>
                      <w:szCs w:val="20"/>
                      <w:lang w:val="en-US"/>
                    </w:rPr>
                    <w:t>+</w:t>
                  </w:r>
                  <w:r w:rsidRPr="6E69EAAE">
                    <w:rPr>
                      <w:rFonts w:eastAsia="Arial" w:cs="Arial"/>
                      <w:b/>
                      <w:bCs/>
                      <w:sz w:val="20"/>
                      <w:szCs w:val="20"/>
                      <w:lang w:val="en-US"/>
                    </w:rPr>
                    <w:t>0.</w:t>
                  </w:r>
                  <w:r w:rsidRPr="41FCB4A9">
                    <w:rPr>
                      <w:rFonts w:eastAsia="Arial" w:cs="Arial"/>
                      <w:b/>
                      <w:bCs/>
                      <w:sz w:val="20"/>
                      <w:szCs w:val="20"/>
                      <w:lang w:val="en-US"/>
                    </w:rPr>
                    <w:t>20</w:t>
                  </w:r>
                </w:p>
              </w:tc>
              <w:tc>
                <w:tcPr>
                  <w:tcW w:w="2033" w:type="dxa"/>
                  <w:tcBorders>
                    <w:top w:val="single" w:sz="8" w:space="0" w:color="B9B9B9"/>
                    <w:left w:val="single" w:sz="8" w:space="0" w:color="B9B9B9"/>
                    <w:bottom w:val="single" w:sz="8" w:space="0" w:color="B9B9B9"/>
                    <w:right w:val="single" w:sz="8" w:space="0" w:color="B9B9B9"/>
                  </w:tcBorders>
                </w:tcPr>
                <w:p w14:paraId="41308910" w14:textId="77777777" w:rsidR="0086312D" w:rsidRDefault="0086312D" w:rsidP="00B23F08">
                  <w:pPr>
                    <w:jc w:val="center"/>
                    <w:rPr>
                      <w:rFonts w:eastAsia="Arial" w:cs="Arial"/>
                      <w:color w:val="0D0D0D" w:themeColor="text1" w:themeTint="F2"/>
                      <w:lang w:val="en-US"/>
                    </w:rPr>
                  </w:pPr>
                  <w:r w:rsidRPr="41FCB4A9">
                    <w:rPr>
                      <w:rFonts w:eastAsia="Arial" w:cs="Arial"/>
                      <w:sz w:val="20"/>
                      <w:szCs w:val="20"/>
                      <w:lang w:val="en-US"/>
                    </w:rPr>
                    <w:t>+0.50 +0.33</w:t>
                  </w:r>
                </w:p>
              </w:tc>
              <w:tc>
                <w:tcPr>
                  <w:tcW w:w="2033" w:type="dxa"/>
                  <w:tcBorders>
                    <w:top w:val="single" w:sz="8" w:space="0" w:color="B9B9B9"/>
                    <w:left w:val="single" w:sz="8" w:space="0" w:color="B9B9B9"/>
                    <w:bottom w:val="single" w:sz="8" w:space="0" w:color="B9B9B9"/>
                    <w:right w:val="single" w:sz="8" w:space="0" w:color="B9B9B9"/>
                  </w:tcBorders>
                </w:tcPr>
                <w:p w14:paraId="7E06F477" w14:textId="77777777" w:rsidR="0086312D" w:rsidRDefault="0086312D" w:rsidP="00B23F08">
                  <w:pPr>
                    <w:jc w:val="center"/>
                    <w:rPr>
                      <w:rFonts w:eastAsia="Arial" w:cs="Arial"/>
                      <w:color w:val="0D0D0D" w:themeColor="text1" w:themeTint="F2"/>
                      <w:lang w:val="en-US"/>
                    </w:rPr>
                  </w:pPr>
                  <w:r w:rsidRPr="41FCB4A9">
                    <w:rPr>
                      <w:rFonts w:eastAsia="Arial" w:cs="Arial"/>
                      <w:sz w:val="20"/>
                      <w:szCs w:val="20"/>
                      <w:lang w:val="en-US"/>
                    </w:rPr>
                    <w:t>+</w:t>
                  </w:r>
                  <w:r w:rsidRPr="6E69EAAE">
                    <w:rPr>
                      <w:rFonts w:eastAsia="Arial" w:cs="Arial"/>
                      <w:sz w:val="20"/>
                      <w:szCs w:val="20"/>
                      <w:lang w:val="en-US"/>
                    </w:rPr>
                    <w:t>0.</w:t>
                  </w:r>
                  <w:r w:rsidRPr="41FCB4A9">
                    <w:rPr>
                      <w:rFonts w:eastAsia="Arial" w:cs="Arial"/>
                      <w:sz w:val="20"/>
                      <w:szCs w:val="20"/>
                      <w:lang w:val="en-US"/>
                    </w:rPr>
                    <w:t>10</w:t>
                  </w:r>
                </w:p>
              </w:tc>
            </w:tr>
            <w:tr w:rsidR="0086312D" w14:paraId="2FA68DE6"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7F626C3"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2939DEE2" w14:textId="77777777" w:rsidR="0086312D" w:rsidRDefault="0086312D" w:rsidP="00B23F08">
                  <w:pPr>
                    <w:jc w:val="center"/>
                  </w:pPr>
                  <w:r w:rsidRPr="41FCB4A9">
                    <w:rPr>
                      <w:rFonts w:eastAsia="Arial" w:cs="Arial"/>
                      <w:sz w:val="20"/>
                      <w:szCs w:val="20"/>
                    </w:rPr>
                    <w:t>+0.17</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2C2847FD"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-0.</w:t>
                  </w:r>
                  <w:r w:rsidRPr="41FCB4A9">
                    <w:rPr>
                      <w:rFonts w:eastAsia="Arial" w:cs="Arial"/>
                      <w:b/>
                      <w:bCs/>
                      <w:sz w:val="20"/>
                      <w:szCs w:val="20"/>
                      <w:lang w:val="en-US"/>
                    </w:rPr>
                    <w:t>09</w:t>
                  </w:r>
                </w:p>
              </w:tc>
              <w:tc>
                <w:tcPr>
                  <w:tcW w:w="2033" w:type="dxa"/>
                  <w:tcBorders>
                    <w:top w:val="single" w:sz="8" w:space="0" w:color="B9B9B9"/>
                    <w:left w:val="single" w:sz="8" w:space="0" w:color="B9B9B9"/>
                    <w:bottom w:val="single" w:sz="8" w:space="0" w:color="B9B9B9"/>
                    <w:right w:val="single" w:sz="8" w:space="0" w:color="B9B9B9"/>
                  </w:tcBorders>
                </w:tcPr>
                <w:p w14:paraId="205E7E1E" w14:textId="77777777" w:rsidR="0086312D" w:rsidRDefault="0086312D" w:rsidP="00B23F08">
                  <w:pPr>
                    <w:jc w:val="center"/>
                    <w:rPr>
                      <w:rFonts w:eastAsia="Arial" w:cs="Arial"/>
                      <w:color w:val="0D0D0D" w:themeColor="text1" w:themeTint="F2"/>
                      <w:lang w:val="en-US"/>
                    </w:rPr>
                  </w:pPr>
                  <w:r w:rsidRPr="6E69EAAE">
                    <w:rPr>
                      <w:rFonts w:eastAsia="Arial" w:cs="Arial"/>
                      <w:sz w:val="20"/>
                      <w:szCs w:val="20"/>
                      <w:lang w:val="en-US"/>
                    </w:rPr>
                    <w:t>-</w:t>
                  </w:r>
                  <w:r w:rsidRPr="41FCB4A9">
                    <w:rPr>
                      <w:rFonts w:eastAsia="Arial" w:cs="Arial"/>
                      <w:sz w:val="20"/>
                      <w:szCs w:val="20"/>
                      <w:lang w:val="en-US"/>
                    </w:rPr>
                    <w:t>3.</w:t>
                  </w:r>
                  <w:proofErr w:type="gramStart"/>
                  <w:r w:rsidRPr="41FCB4A9">
                    <w:rPr>
                      <w:rFonts w:eastAsia="Arial" w:cs="Arial"/>
                      <w:sz w:val="20"/>
                      <w:szCs w:val="20"/>
                      <w:lang w:val="en-US"/>
                    </w:rPr>
                    <w:t xml:space="preserve">00  </w:t>
                  </w:r>
                  <w:r w:rsidRPr="5A254066">
                    <w:rPr>
                      <w:rFonts w:eastAsia="Arial" w:cs="Arial"/>
                      <w:sz w:val="20"/>
                      <w:szCs w:val="20"/>
                      <w:lang w:val="en-US"/>
                    </w:rPr>
                    <w:t>-</w:t>
                  </w:r>
                  <w:proofErr w:type="gramEnd"/>
                  <w:r w:rsidRPr="5A254066">
                    <w:rPr>
                      <w:rFonts w:eastAsia="Arial" w:cs="Arial"/>
                      <w:sz w:val="20"/>
                      <w:szCs w:val="20"/>
                      <w:lang w:val="en-US"/>
                    </w:rPr>
                    <w:t>0.42</w:t>
                  </w:r>
                </w:p>
              </w:tc>
              <w:tc>
                <w:tcPr>
                  <w:tcW w:w="2033" w:type="dxa"/>
                  <w:tcBorders>
                    <w:top w:val="single" w:sz="8" w:space="0" w:color="B9B9B9"/>
                    <w:left w:val="single" w:sz="8" w:space="0" w:color="B9B9B9"/>
                    <w:bottom w:val="single" w:sz="8" w:space="0" w:color="B9B9B9"/>
                    <w:right w:val="single" w:sz="8" w:space="0" w:color="B9B9B9"/>
                  </w:tcBorders>
                </w:tcPr>
                <w:p w14:paraId="64190A21" w14:textId="77777777" w:rsidR="0086312D" w:rsidRDefault="0086312D" w:rsidP="00B23F08">
                  <w:pPr>
                    <w:jc w:val="center"/>
                    <w:rPr>
                      <w:rFonts w:eastAsia="Arial" w:cs="Arial"/>
                      <w:color w:val="0D0D0D" w:themeColor="text1" w:themeTint="F2"/>
                      <w:lang w:val="en-US"/>
                    </w:rPr>
                  </w:pPr>
                  <w:r w:rsidRPr="6E69EAAE">
                    <w:rPr>
                      <w:rFonts w:eastAsia="Arial" w:cs="Arial"/>
                      <w:sz w:val="20"/>
                      <w:szCs w:val="20"/>
                      <w:lang w:val="en-US"/>
                    </w:rPr>
                    <w:t>-0.</w:t>
                  </w:r>
                  <w:r w:rsidRPr="26AD912B">
                    <w:rPr>
                      <w:rFonts w:eastAsia="Arial" w:cs="Arial"/>
                      <w:sz w:val="20"/>
                      <w:szCs w:val="20"/>
                      <w:lang w:val="en-US"/>
                    </w:rPr>
                    <w:t>35</w:t>
                  </w:r>
                </w:p>
              </w:tc>
            </w:tr>
            <w:tr w:rsidR="0086312D" w14:paraId="5225440E"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39E7857"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117B5589" w14:textId="77777777" w:rsidR="0086312D" w:rsidRDefault="0086312D" w:rsidP="00B23F08">
                  <w:pPr>
                    <w:jc w:val="center"/>
                    <w:rPr>
                      <w:rFonts w:eastAsia="Arial" w:cs="Arial"/>
                      <w:b/>
                      <w:sz w:val="20"/>
                      <w:szCs w:val="20"/>
                      <w:lang w:val="en-US"/>
                    </w:rPr>
                  </w:pPr>
                  <w:r w:rsidRPr="26AD912B">
                    <w:rPr>
                      <w:rFonts w:eastAsia="Arial" w:cs="Arial"/>
                      <w:b/>
                      <w:bCs/>
                      <w:sz w:val="20"/>
                      <w:szCs w:val="20"/>
                      <w:lang w:val="en-US"/>
                    </w:rPr>
                    <w:t>+</w:t>
                  </w:r>
                  <w:r w:rsidRPr="6E69EAAE">
                    <w:rPr>
                      <w:rFonts w:eastAsia="Arial" w:cs="Arial"/>
                      <w:b/>
                      <w:bCs/>
                      <w:sz w:val="20"/>
                      <w:szCs w:val="20"/>
                      <w:lang w:val="en-US"/>
                    </w:rPr>
                    <w:t>0.</w:t>
                  </w:r>
                  <w:r w:rsidRPr="26AD912B">
                    <w:rPr>
                      <w:rFonts w:eastAsia="Arial" w:cs="Arial"/>
                      <w:b/>
                      <w:bCs/>
                      <w:sz w:val="20"/>
                      <w:szCs w:val="20"/>
                      <w:lang w:val="en-US"/>
                    </w:rPr>
                    <w:t>26</w:t>
                  </w:r>
                </w:p>
              </w:tc>
              <w:tc>
                <w:tcPr>
                  <w:tcW w:w="2157" w:type="dxa"/>
                  <w:tcBorders>
                    <w:top w:val="single" w:sz="8" w:space="0" w:color="B9B9B9"/>
                    <w:left w:val="single" w:sz="8" w:space="0" w:color="B9B9B9"/>
                    <w:bottom w:val="single" w:sz="8" w:space="0" w:color="B9B9B9"/>
                    <w:right w:val="single" w:sz="8" w:space="0" w:color="B9B9B9"/>
                  </w:tcBorders>
                </w:tcPr>
                <w:p w14:paraId="438D1786" w14:textId="77777777" w:rsidR="0086312D" w:rsidRDefault="0086312D" w:rsidP="00B23F08">
                  <w:pPr>
                    <w:jc w:val="center"/>
                    <w:rPr>
                      <w:rFonts w:eastAsia="Arial" w:cs="Arial"/>
                      <w:b/>
                      <w:color w:val="0D0D0D" w:themeColor="text1" w:themeTint="F2"/>
                      <w:lang w:val="en-US"/>
                    </w:rPr>
                  </w:pPr>
                  <w:r w:rsidRPr="26AD912B">
                    <w:rPr>
                      <w:rFonts w:eastAsia="Arial" w:cs="Arial"/>
                      <w:b/>
                      <w:bCs/>
                      <w:sz w:val="20"/>
                      <w:szCs w:val="20"/>
                      <w:lang w:val="en-US"/>
                    </w:rPr>
                    <w:t>+</w:t>
                  </w:r>
                  <w:r w:rsidRPr="6E69EAAE">
                    <w:rPr>
                      <w:rFonts w:eastAsia="Arial" w:cs="Arial"/>
                      <w:b/>
                      <w:bCs/>
                      <w:sz w:val="20"/>
                      <w:szCs w:val="20"/>
                      <w:lang w:val="en-US"/>
                    </w:rPr>
                    <w:t>0.</w:t>
                  </w:r>
                  <w:r w:rsidRPr="26AD912B">
                    <w:rPr>
                      <w:rFonts w:eastAsia="Arial" w:cs="Arial"/>
                      <w:b/>
                      <w:bCs/>
                      <w:sz w:val="20"/>
                      <w:szCs w:val="20"/>
                      <w:lang w:val="en-US"/>
                    </w:rPr>
                    <w:t>29</w:t>
                  </w:r>
                </w:p>
              </w:tc>
              <w:tc>
                <w:tcPr>
                  <w:tcW w:w="2033" w:type="dxa"/>
                  <w:tcBorders>
                    <w:top w:val="single" w:sz="8" w:space="0" w:color="B9B9B9"/>
                    <w:left w:val="single" w:sz="8" w:space="0" w:color="B9B9B9"/>
                    <w:bottom w:val="single" w:sz="8" w:space="0" w:color="B9B9B9"/>
                    <w:right w:val="single" w:sz="8" w:space="0" w:color="B9B9B9"/>
                  </w:tcBorders>
                </w:tcPr>
                <w:p w14:paraId="16CC56B5" w14:textId="77777777" w:rsidR="0086312D" w:rsidRDefault="0086312D" w:rsidP="00B23F08">
                  <w:pPr>
                    <w:jc w:val="center"/>
                    <w:rPr>
                      <w:rFonts w:eastAsia="Arial" w:cs="Arial"/>
                      <w:color w:val="0D0D0D" w:themeColor="text1" w:themeTint="F2"/>
                      <w:lang w:val="en-US"/>
                    </w:rPr>
                  </w:pPr>
                  <w:r w:rsidRPr="6E69EAAE">
                    <w:rPr>
                      <w:rFonts w:eastAsia="Arial" w:cs="Arial"/>
                      <w:sz w:val="20"/>
                      <w:szCs w:val="20"/>
                      <w:lang w:val="en-US"/>
                    </w:rPr>
                    <w:t>-0.</w:t>
                  </w:r>
                  <w:r w:rsidRPr="26AD912B">
                    <w:rPr>
                      <w:rFonts w:eastAsia="Arial" w:cs="Arial"/>
                      <w:sz w:val="20"/>
                      <w:szCs w:val="20"/>
                      <w:lang w:val="en-US"/>
                    </w:rPr>
                    <w:t xml:space="preserve">50 </w:t>
                  </w:r>
                  <w:r w:rsidRPr="578CF63E">
                    <w:rPr>
                      <w:rFonts w:eastAsia="Arial" w:cs="Arial"/>
                      <w:sz w:val="20"/>
                      <w:szCs w:val="20"/>
                      <w:lang w:val="en-US"/>
                    </w:rPr>
                    <w:t>0</w:t>
                  </w:r>
                </w:p>
              </w:tc>
              <w:tc>
                <w:tcPr>
                  <w:tcW w:w="2033" w:type="dxa"/>
                  <w:tcBorders>
                    <w:top w:val="single" w:sz="8" w:space="0" w:color="B9B9B9"/>
                    <w:left w:val="single" w:sz="8" w:space="0" w:color="B9B9B9"/>
                    <w:bottom w:val="single" w:sz="8" w:space="0" w:color="B9B9B9"/>
                    <w:right w:val="single" w:sz="8" w:space="0" w:color="B9B9B9"/>
                  </w:tcBorders>
                </w:tcPr>
                <w:p w14:paraId="38272E3A" w14:textId="77777777" w:rsidR="0086312D" w:rsidRDefault="0086312D" w:rsidP="00B23F08">
                  <w:pPr>
                    <w:jc w:val="center"/>
                    <w:rPr>
                      <w:rFonts w:eastAsia="Arial" w:cs="Arial"/>
                      <w:color w:val="0D0D0D" w:themeColor="text1" w:themeTint="F2"/>
                      <w:lang w:val="en-US"/>
                    </w:rPr>
                  </w:pPr>
                  <w:r w:rsidRPr="2C036848">
                    <w:rPr>
                      <w:rFonts w:eastAsia="Arial" w:cs="Arial"/>
                      <w:sz w:val="20"/>
                      <w:szCs w:val="20"/>
                      <w:lang w:val="en-US"/>
                    </w:rPr>
                    <w:t>+</w:t>
                  </w:r>
                  <w:r w:rsidRPr="6E69EAAE">
                    <w:rPr>
                      <w:rFonts w:eastAsia="Arial" w:cs="Arial"/>
                      <w:sz w:val="20"/>
                      <w:szCs w:val="20"/>
                      <w:lang w:val="en-US"/>
                    </w:rPr>
                    <w:t>0.</w:t>
                  </w:r>
                  <w:r w:rsidRPr="2C036848">
                    <w:rPr>
                      <w:rFonts w:eastAsia="Arial" w:cs="Arial"/>
                      <w:sz w:val="20"/>
                      <w:szCs w:val="20"/>
                      <w:lang w:val="en-US"/>
                    </w:rPr>
                    <w:t>11</w:t>
                  </w:r>
                </w:p>
              </w:tc>
            </w:tr>
            <w:tr w:rsidR="0086312D" w14:paraId="0FF49CB2"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AB0B6E2"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6864E839" w14:textId="77777777" w:rsidR="0086312D" w:rsidRDefault="0086312D" w:rsidP="00B23F08">
                  <w:pPr>
                    <w:jc w:val="center"/>
                    <w:rPr>
                      <w:rFonts w:eastAsia="Arial" w:cs="Arial"/>
                      <w:sz w:val="20"/>
                      <w:szCs w:val="20"/>
                    </w:rPr>
                  </w:pPr>
                  <w:r w:rsidRPr="6E69EAAE">
                    <w:rPr>
                      <w:rFonts w:eastAsia="Arial" w:cs="Arial"/>
                      <w:b/>
                      <w:bCs/>
                      <w:sz w:val="20"/>
                      <w:szCs w:val="20"/>
                      <w:lang w:val="en-US"/>
                    </w:rPr>
                    <w:t>-0.</w:t>
                  </w:r>
                  <w:r w:rsidRPr="1395E59C">
                    <w:rPr>
                      <w:rFonts w:eastAsia="Arial" w:cs="Arial"/>
                      <w:b/>
                      <w:bCs/>
                      <w:sz w:val="20"/>
                      <w:szCs w:val="20"/>
                      <w:lang w:val="en-US"/>
                    </w:rPr>
                    <w:t>18</w:t>
                  </w:r>
                </w:p>
              </w:tc>
              <w:tc>
                <w:tcPr>
                  <w:tcW w:w="2157" w:type="dxa"/>
                  <w:tcBorders>
                    <w:top w:val="single" w:sz="8" w:space="0" w:color="B9B9B9"/>
                    <w:left w:val="single" w:sz="8" w:space="0" w:color="B9B9B9"/>
                    <w:bottom w:val="single" w:sz="8" w:space="0" w:color="B9B9B9"/>
                    <w:right w:val="single" w:sz="8" w:space="0" w:color="B9B9B9"/>
                  </w:tcBorders>
                </w:tcPr>
                <w:p w14:paraId="022DB0BF"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-0.</w:t>
                  </w:r>
                  <w:r w:rsidRPr="5966CD22">
                    <w:rPr>
                      <w:rFonts w:eastAsia="Arial" w:cs="Arial"/>
                      <w:b/>
                      <w:bCs/>
                      <w:sz w:val="20"/>
                      <w:szCs w:val="20"/>
                      <w:lang w:val="en-US"/>
                    </w:rPr>
                    <w:t>41</w:t>
                  </w:r>
                </w:p>
              </w:tc>
              <w:tc>
                <w:tcPr>
                  <w:tcW w:w="2033" w:type="dxa"/>
                  <w:tcBorders>
                    <w:top w:val="single" w:sz="8" w:space="0" w:color="B9B9B9"/>
                    <w:left w:val="single" w:sz="8" w:space="0" w:color="B9B9B9"/>
                    <w:bottom w:val="single" w:sz="8" w:space="0" w:color="B9B9B9"/>
                    <w:right w:val="single" w:sz="8" w:space="0" w:color="B9B9B9"/>
                  </w:tcBorders>
                </w:tcPr>
                <w:p w14:paraId="2DE2414A" w14:textId="77777777" w:rsidR="0086312D" w:rsidRDefault="0086312D" w:rsidP="00B23F08">
                  <w:pPr>
                    <w:jc w:val="center"/>
                    <w:rPr>
                      <w:rFonts w:eastAsia="Arial" w:cs="Arial"/>
                      <w:sz w:val="20"/>
                      <w:szCs w:val="20"/>
                      <w:lang w:val="en-US"/>
                    </w:rPr>
                  </w:pPr>
                  <w:r w:rsidRPr="6E69EAAE">
                    <w:rPr>
                      <w:rFonts w:eastAsia="Arial" w:cs="Arial"/>
                      <w:sz w:val="20"/>
                      <w:szCs w:val="20"/>
                      <w:lang w:val="en-US"/>
                    </w:rPr>
                    <w:t>-0.</w:t>
                  </w:r>
                  <w:proofErr w:type="gramStart"/>
                  <w:r w:rsidRPr="18EBBCB9">
                    <w:rPr>
                      <w:rFonts w:eastAsia="Arial" w:cs="Arial"/>
                      <w:sz w:val="20"/>
                      <w:szCs w:val="20"/>
                      <w:lang w:val="en-US"/>
                    </w:rPr>
                    <w:t>66  -</w:t>
                  </w:r>
                  <w:proofErr w:type="gramEnd"/>
                  <w:r w:rsidRPr="18EBBCB9">
                    <w:rPr>
                      <w:rFonts w:eastAsia="Arial" w:cs="Arial"/>
                      <w:sz w:val="20"/>
                      <w:szCs w:val="20"/>
                      <w:lang w:val="en-US"/>
                    </w:rPr>
                    <w:t>0</w:t>
                  </w:r>
                  <w:r w:rsidRPr="47675D0A">
                    <w:rPr>
                      <w:rFonts w:eastAsia="Arial" w:cs="Arial"/>
                      <w:sz w:val="20"/>
                      <w:szCs w:val="20"/>
                      <w:lang w:val="en-US"/>
                    </w:rPr>
                    <w:t>.07</w:t>
                  </w:r>
                </w:p>
              </w:tc>
              <w:tc>
                <w:tcPr>
                  <w:tcW w:w="2033" w:type="dxa"/>
                  <w:tcBorders>
                    <w:top w:val="single" w:sz="8" w:space="0" w:color="B9B9B9"/>
                    <w:left w:val="single" w:sz="8" w:space="0" w:color="B9B9B9"/>
                    <w:bottom w:val="single" w:sz="8" w:space="0" w:color="B9B9B9"/>
                    <w:right w:val="single" w:sz="8" w:space="0" w:color="B9B9B9"/>
                  </w:tcBorders>
                </w:tcPr>
                <w:p w14:paraId="5BEF8CAC" w14:textId="77777777" w:rsidR="0086312D" w:rsidRDefault="0086312D" w:rsidP="00B23F08">
                  <w:pPr>
                    <w:jc w:val="center"/>
                  </w:pPr>
                  <w:r w:rsidRPr="6E69EAAE">
                    <w:rPr>
                      <w:rFonts w:eastAsia="Arial" w:cs="Arial"/>
                      <w:sz w:val="20"/>
                      <w:szCs w:val="20"/>
                      <w:lang w:val="en-US"/>
                    </w:rPr>
                    <w:t>-0.</w:t>
                  </w:r>
                  <w:r w:rsidRPr="5F8FE8C7">
                    <w:rPr>
                      <w:rFonts w:eastAsia="Arial" w:cs="Arial"/>
                      <w:sz w:val="20"/>
                      <w:szCs w:val="20"/>
                      <w:lang w:val="en-US"/>
                    </w:rPr>
                    <w:t>51</w:t>
                  </w:r>
                  <w:r w:rsidRPr="6E69EAAE">
                    <w:rPr>
                      <w:rFonts w:eastAsia="Arial" w:cs="Arial"/>
                      <w:sz w:val="20"/>
                      <w:szCs w:val="20"/>
                    </w:rPr>
                    <w:t xml:space="preserve"> </w:t>
                  </w:r>
                </w:p>
              </w:tc>
            </w:tr>
          </w:tbl>
          <w:p w14:paraId="362C15F5" w14:textId="77777777" w:rsidR="0086312D" w:rsidRDefault="0086312D" w:rsidP="00B23F08">
            <w:pPr>
              <w:spacing w:line="257" w:lineRule="auto"/>
            </w:pPr>
            <w:r w:rsidRPr="6E69EAAE">
              <w:rPr>
                <w:rFonts w:ascii="Calibri" w:eastAsia="Calibri" w:hAnsi="Calibri" w:cs="Calibri"/>
                <w:sz w:val="22"/>
                <w:szCs w:val="22"/>
              </w:rPr>
              <w:t xml:space="preserve"> </w:t>
            </w:r>
          </w:p>
          <w:p w14:paraId="545321CF" w14:textId="77777777" w:rsidR="0086312D" w:rsidRDefault="0086312D" w:rsidP="00B23F08">
            <w:pPr>
              <w:spacing w:line="257" w:lineRule="auto"/>
              <w:rPr>
                <w:rFonts w:ascii="Calibri" w:eastAsia="Calibri" w:hAnsi="Calibri" w:cs="Calibri"/>
                <w:sz w:val="22"/>
                <w:szCs w:val="22"/>
              </w:rPr>
            </w:pPr>
            <w:r w:rsidRPr="3E17A9A4">
              <w:rPr>
                <w:rFonts w:ascii="Calibri" w:eastAsia="Calibri" w:hAnsi="Calibri" w:cs="Calibri"/>
                <w:sz w:val="22"/>
                <w:szCs w:val="22"/>
              </w:rPr>
              <w:t>Maths</w:t>
            </w:r>
          </w:p>
          <w:tbl>
            <w:tblPr>
              <w:tblW w:w="0" w:type="auto"/>
              <w:tblLook w:val="04A0" w:firstRow="1" w:lastRow="0" w:firstColumn="1" w:lastColumn="0" w:noHBand="0" w:noVBand="1"/>
            </w:tblPr>
            <w:tblGrid>
              <w:gridCol w:w="1071"/>
              <w:gridCol w:w="2044"/>
              <w:gridCol w:w="2128"/>
              <w:gridCol w:w="2007"/>
              <w:gridCol w:w="2007"/>
            </w:tblGrid>
            <w:tr w:rsidR="0086312D" w14:paraId="2254A529"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444D8D2" w14:textId="77777777" w:rsidR="0086312D" w:rsidRDefault="0086312D" w:rsidP="00B23F08">
                  <w:pPr>
                    <w:jc w:val="center"/>
                  </w:pPr>
                  <w:r w:rsidRPr="6E69EAAE">
                    <w:rPr>
                      <w:rFonts w:eastAsia="Arial" w:cs="Arial"/>
                      <w:b/>
                      <w:bCs/>
                      <w:sz w:val="20"/>
                      <w:szCs w:val="20"/>
                      <w:lang w:val="en-US"/>
                    </w:rPr>
                    <w:lastRenderedPageBreak/>
                    <w:t>202</w:t>
                  </w:r>
                  <w:r>
                    <w:rPr>
                      <w:rFonts w:eastAsia="Arial" w:cs="Arial"/>
                      <w:b/>
                      <w:bCs/>
                      <w:sz w:val="20"/>
                      <w:szCs w:val="20"/>
                      <w:lang w:val="en-US"/>
                    </w:rPr>
                    <w:t>1</w:t>
                  </w:r>
                  <w:r w:rsidRPr="6E69EAAE">
                    <w:rPr>
                      <w:rFonts w:eastAsia="Arial" w:cs="Arial"/>
                      <w:b/>
                      <w:bCs/>
                      <w:sz w:val="20"/>
                      <w:szCs w:val="20"/>
                      <w:lang w:val="en-US"/>
                    </w:rPr>
                    <w:t>-2</w:t>
                  </w:r>
                  <w:r>
                    <w:rPr>
                      <w:rFonts w:eastAsia="Arial" w:cs="Arial"/>
                      <w:b/>
                      <w:bCs/>
                      <w:sz w:val="20"/>
                      <w:szCs w:val="20"/>
                      <w:lang w:val="en-US"/>
                    </w:rPr>
                    <w:t>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03EA2DE"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DFAE96D"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DD9DF13"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A4FCC12"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68CF0326"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450C879"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4A2794BC" w14:textId="77777777" w:rsidR="0086312D" w:rsidRDefault="0086312D" w:rsidP="00B23F08">
                  <w:pPr>
                    <w:jc w:val="center"/>
                    <w:rPr>
                      <w:rFonts w:eastAsia="Arial" w:cs="Arial"/>
                      <w:b/>
                      <w:sz w:val="20"/>
                      <w:szCs w:val="20"/>
                      <w:lang w:val="en-US"/>
                    </w:rPr>
                  </w:pPr>
                  <w:r w:rsidRPr="4AF46644">
                    <w:rPr>
                      <w:rFonts w:eastAsia="Arial" w:cs="Arial"/>
                      <w:b/>
                      <w:bCs/>
                      <w:sz w:val="20"/>
                      <w:szCs w:val="20"/>
                      <w:lang w:val="en-US"/>
                    </w:rPr>
                    <w:t>-</w:t>
                  </w:r>
                  <w:r w:rsidRPr="6E69EAAE">
                    <w:rPr>
                      <w:rFonts w:eastAsia="Arial" w:cs="Arial"/>
                      <w:b/>
                      <w:bCs/>
                      <w:sz w:val="20"/>
                      <w:szCs w:val="20"/>
                      <w:lang w:val="en-US"/>
                    </w:rPr>
                    <w:t>0.</w:t>
                  </w:r>
                  <w:r w:rsidRPr="007F68FD">
                    <w:rPr>
                      <w:rFonts w:eastAsia="Arial" w:cs="Arial"/>
                      <w:b/>
                      <w:bCs/>
                      <w:sz w:val="20"/>
                      <w:szCs w:val="20"/>
                      <w:lang w:val="en-US"/>
                    </w:rPr>
                    <w:t>35</w:t>
                  </w:r>
                </w:p>
              </w:tc>
              <w:tc>
                <w:tcPr>
                  <w:tcW w:w="2157" w:type="dxa"/>
                  <w:tcBorders>
                    <w:top w:val="single" w:sz="8" w:space="0" w:color="B9B9B9"/>
                    <w:left w:val="single" w:sz="8" w:space="0" w:color="B9B9B9"/>
                    <w:bottom w:val="single" w:sz="8" w:space="0" w:color="B9B9B9"/>
                    <w:right w:val="single" w:sz="8" w:space="0" w:color="B9B9B9"/>
                  </w:tcBorders>
                </w:tcPr>
                <w:p w14:paraId="6B81D4C6" w14:textId="77777777" w:rsidR="0086312D" w:rsidRDefault="0086312D" w:rsidP="00B23F08">
                  <w:pPr>
                    <w:jc w:val="center"/>
                    <w:rPr>
                      <w:rFonts w:eastAsia="Arial" w:cs="Arial"/>
                      <w:b/>
                      <w:color w:val="0D0D0D" w:themeColor="text1" w:themeTint="F2"/>
                      <w:lang w:val="en-US"/>
                    </w:rPr>
                  </w:pPr>
                  <w:r w:rsidRPr="007F68FD">
                    <w:rPr>
                      <w:rFonts w:eastAsia="Arial" w:cs="Arial"/>
                      <w:b/>
                      <w:bCs/>
                      <w:sz w:val="20"/>
                      <w:szCs w:val="20"/>
                      <w:lang w:val="en-US"/>
                    </w:rPr>
                    <w:t>-1.24</w:t>
                  </w:r>
                </w:p>
              </w:tc>
              <w:tc>
                <w:tcPr>
                  <w:tcW w:w="2033" w:type="dxa"/>
                  <w:tcBorders>
                    <w:top w:val="single" w:sz="8" w:space="0" w:color="B9B9B9"/>
                    <w:left w:val="single" w:sz="8" w:space="0" w:color="B9B9B9"/>
                    <w:bottom w:val="single" w:sz="8" w:space="0" w:color="B9B9B9"/>
                    <w:right w:val="single" w:sz="8" w:space="0" w:color="B9B9B9"/>
                  </w:tcBorders>
                </w:tcPr>
                <w:p w14:paraId="6ECCA005" w14:textId="77777777" w:rsidR="0086312D" w:rsidRDefault="0086312D" w:rsidP="00B23F08">
                  <w:pPr>
                    <w:jc w:val="center"/>
                    <w:rPr>
                      <w:rFonts w:eastAsia="Arial" w:cs="Arial"/>
                      <w:color w:val="0D0D0D" w:themeColor="text1" w:themeTint="F2"/>
                      <w:lang w:val="en-US"/>
                    </w:rPr>
                  </w:pPr>
                  <w:r w:rsidRPr="007F68FD">
                    <w:rPr>
                      <w:rFonts w:eastAsia="Arial" w:cs="Arial"/>
                      <w:sz w:val="20"/>
                      <w:szCs w:val="20"/>
                      <w:lang w:val="en-US"/>
                    </w:rPr>
                    <w:t>-2.</w:t>
                  </w:r>
                  <w:proofErr w:type="gramStart"/>
                  <w:r w:rsidRPr="007F68FD">
                    <w:rPr>
                      <w:rFonts w:eastAsia="Arial" w:cs="Arial"/>
                      <w:sz w:val="20"/>
                      <w:szCs w:val="20"/>
                      <w:lang w:val="en-US"/>
                    </w:rPr>
                    <w:t>50  -</w:t>
                  </w:r>
                  <w:proofErr w:type="gramEnd"/>
                  <w:r w:rsidRPr="007F68FD">
                    <w:rPr>
                      <w:rFonts w:eastAsia="Arial" w:cs="Arial"/>
                      <w:sz w:val="20"/>
                      <w:szCs w:val="20"/>
                      <w:lang w:val="en-US"/>
                    </w:rPr>
                    <w:t>1.75</w:t>
                  </w:r>
                </w:p>
              </w:tc>
              <w:tc>
                <w:tcPr>
                  <w:tcW w:w="2033" w:type="dxa"/>
                  <w:tcBorders>
                    <w:top w:val="single" w:sz="8" w:space="0" w:color="B9B9B9"/>
                    <w:left w:val="single" w:sz="8" w:space="0" w:color="B9B9B9"/>
                    <w:bottom w:val="single" w:sz="8" w:space="0" w:color="B9B9B9"/>
                    <w:right w:val="single" w:sz="8" w:space="0" w:color="B9B9B9"/>
                  </w:tcBorders>
                </w:tcPr>
                <w:p w14:paraId="3B23D5D4" w14:textId="77777777" w:rsidR="0086312D" w:rsidRDefault="0086312D" w:rsidP="00B23F08">
                  <w:pPr>
                    <w:jc w:val="center"/>
                    <w:rPr>
                      <w:rFonts w:eastAsia="Arial" w:cs="Arial"/>
                      <w:color w:val="0D0D0D" w:themeColor="text1" w:themeTint="F2"/>
                      <w:lang w:val="en-US"/>
                    </w:rPr>
                  </w:pPr>
                  <w:r w:rsidRPr="007F68FD">
                    <w:rPr>
                      <w:rFonts w:eastAsia="Arial" w:cs="Arial"/>
                      <w:sz w:val="20"/>
                      <w:szCs w:val="20"/>
                      <w:lang w:val="en-US"/>
                    </w:rPr>
                    <w:t>-</w:t>
                  </w:r>
                  <w:r w:rsidRPr="6E69EAAE">
                    <w:rPr>
                      <w:rFonts w:eastAsia="Arial" w:cs="Arial"/>
                      <w:sz w:val="20"/>
                      <w:szCs w:val="20"/>
                      <w:lang w:val="en-US"/>
                    </w:rPr>
                    <w:t>0.</w:t>
                  </w:r>
                  <w:r w:rsidRPr="007F68FD">
                    <w:rPr>
                      <w:rFonts w:eastAsia="Arial" w:cs="Arial"/>
                      <w:sz w:val="20"/>
                      <w:szCs w:val="20"/>
                      <w:lang w:val="en-US"/>
                    </w:rPr>
                    <w:t>10</w:t>
                  </w:r>
                </w:p>
              </w:tc>
            </w:tr>
            <w:tr w:rsidR="0086312D" w14:paraId="3043FB6E"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8B8C08A"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12BF5204" w14:textId="77777777" w:rsidR="0086312D" w:rsidRDefault="0086312D" w:rsidP="00B23F08">
                  <w:pPr>
                    <w:jc w:val="center"/>
                    <w:rPr>
                      <w:rFonts w:eastAsia="Arial" w:cs="Arial"/>
                      <w:b/>
                      <w:sz w:val="20"/>
                      <w:szCs w:val="20"/>
                      <w:lang w:val="en-US"/>
                    </w:rPr>
                  </w:pPr>
                  <w:r w:rsidRPr="007F68FD">
                    <w:rPr>
                      <w:rFonts w:eastAsia="Arial" w:cs="Arial"/>
                      <w:b/>
                      <w:bCs/>
                      <w:sz w:val="20"/>
                      <w:szCs w:val="20"/>
                      <w:lang w:val="en-US"/>
                    </w:rPr>
                    <w:t>+</w:t>
                  </w:r>
                  <w:r w:rsidRPr="6E69EAAE">
                    <w:rPr>
                      <w:rFonts w:eastAsia="Arial" w:cs="Arial"/>
                      <w:b/>
                      <w:bCs/>
                      <w:sz w:val="20"/>
                      <w:szCs w:val="20"/>
                      <w:lang w:val="en-US"/>
                    </w:rPr>
                    <w:t>0.</w:t>
                  </w:r>
                  <w:r w:rsidRPr="007F68FD">
                    <w:rPr>
                      <w:rFonts w:eastAsia="Arial" w:cs="Arial"/>
                      <w:b/>
                      <w:bCs/>
                      <w:sz w:val="20"/>
                      <w:szCs w:val="20"/>
                      <w:lang w:val="en-US"/>
                    </w:rPr>
                    <w:t>14</w:t>
                  </w:r>
                </w:p>
              </w:tc>
              <w:tc>
                <w:tcPr>
                  <w:tcW w:w="2157" w:type="dxa"/>
                  <w:tcBorders>
                    <w:top w:val="single" w:sz="8" w:space="0" w:color="B9B9B9"/>
                    <w:left w:val="single" w:sz="8" w:space="0" w:color="B9B9B9"/>
                    <w:bottom w:val="single" w:sz="8" w:space="0" w:color="B9B9B9"/>
                    <w:right w:val="single" w:sz="8" w:space="0" w:color="B9B9B9"/>
                  </w:tcBorders>
                </w:tcPr>
                <w:p w14:paraId="50BA1BCC" w14:textId="77777777" w:rsidR="0086312D" w:rsidRDefault="0086312D" w:rsidP="00B23F08">
                  <w:pPr>
                    <w:jc w:val="center"/>
                    <w:rPr>
                      <w:rFonts w:eastAsia="Arial" w:cs="Arial"/>
                      <w:b/>
                      <w:color w:val="0D0D0D" w:themeColor="text1" w:themeTint="F2"/>
                      <w:lang w:val="en-US"/>
                    </w:rPr>
                  </w:pPr>
                  <w:r w:rsidRPr="6E69EAAE">
                    <w:rPr>
                      <w:rFonts w:eastAsia="Arial" w:cs="Arial"/>
                      <w:b/>
                      <w:bCs/>
                      <w:sz w:val="20"/>
                      <w:szCs w:val="20"/>
                      <w:lang w:val="en-US"/>
                    </w:rPr>
                    <w:t>-0.</w:t>
                  </w:r>
                  <w:r w:rsidRPr="007F68FD">
                    <w:rPr>
                      <w:rFonts w:eastAsia="Arial" w:cs="Arial"/>
                      <w:b/>
                      <w:bCs/>
                      <w:sz w:val="20"/>
                      <w:szCs w:val="20"/>
                      <w:lang w:val="en-US"/>
                    </w:rPr>
                    <w:t>55</w:t>
                  </w:r>
                </w:p>
              </w:tc>
              <w:tc>
                <w:tcPr>
                  <w:tcW w:w="2033" w:type="dxa"/>
                  <w:tcBorders>
                    <w:top w:val="single" w:sz="8" w:space="0" w:color="B9B9B9"/>
                    <w:left w:val="single" w:sz="8" w:space="0" w:color="B9B9B9"/>
                    <w:bottom w:val="single" w:sz="8" w:space="0" w:color="B9B9B9"/>
                    <w:right w:val="single" w:sz="8" w:space="0" w:color="B9B9B9"/>
                  </w:tcBorders>
                </w:tcPr>
                <w:p w14:paraId="0EC951BB" w14:textId="77777777" w:rsidR="0086312D" w:rsidRDefault="0086312D" w:rsidP="00B23F08">
                  <w:pPr>
                    <w:jc w:val="center"/>
                    <w:rPr>
                      <w:rFonts w:eastAsia="Arial" w:cs="Arial"/>
                      <w:color w:val="0D0D0D" w:themeColor="text1" w:themeTint="F2"/>
                      <w:lang w:val="en-US"/>
                    </w:rPr>
                  </w:pPr>
                  <w:r w:rsidRPr="007F68FD">
                    <w:rPr>
                      <w:rFonts w:eastAsia="Arial" w:cs="Arial"/>
                      <w:sz w:val="20"/>
                      <w:szCs w:val="20"/>
                      <w:lang w:val="en-US"/>
                    </w:rPr>
                    <w:t>-4.</w:t>
                  </w:r>
                  <w:proofErr w:type="gramStart"/>
                  <w:r w:rsidRPr="007F68FD">
                    <w:rPr>
                      <w:rFonts w:eastAsia="Arial" w:cs="Arial"/>
                      <w:sz w:val="20"/>
                      <w:szCs w:val="20"/>
                      <w:lang w:val="en-US"/>
                    </w:rPr>
                    <w:t>00  -</w:t>
                  </w:r>
                  <w:proofErr w:type="gramEnd"/>
                  <w:r w:rsidRPr="007F68FD">
                    <w:rPr>
                      <w:rFonts w:eastAsia="Arial" w:cs="Arial"/>
                      <w:sz w:val="20"/>
                      <w:szCs w:val="20"/>
                      <w:lang w:val="en-US"/>
                    </w:rPr>
                    <w:t>0.83</w:t>
                  </w:r>
                </w:p>
              </w:tc>
              <w:tc>
                <w:tcPr>
                  <w:tcW w:w="2033" w:type="dxa"/>
                  <w:tcBorders>
                    <w:top w:val="single" w:sz="8" w:space="0" w:color="B9B9B9"/>
                    <w:left w:val="single" w:sz="8" w:space="0" w:color="B9B9B9"/>
                    <w:bottom w:val="single" w:sz="8" w:space="0" w:color="B9B9B9"/>
                    <w:right w:val="single" w:sz="8" w:space="0" w:color="B9B9B9"/>
                  </w:tcBorders>
                </w:tcPr>
                <w:p w14:paraId="5C5126A2" w14:textId="77777777" w:rsidR="0086312D" w:rsidRDefault="0086312D" w:rsidP="00B23F08">
                  <w:pPr>
                    <w:jc w:val="center"/>
                    <w:rPr>
                      <w:rFonts w:eastAsia="Arial" w:cs="Arial"/>
                      <w:color w:val="0D0D0D" w:themeColor="text1" w:themeTint="F2"/>
                      <w:lang w:val="en-US"/>
                    </w:rPr>
                  </w:pPr>
                  <w:r w:rsidRPr="007F68FD">
                    <w:rPr>
                      <w:rFonts w:eastAsia="Arial" w:cs="Arial"/>
                      <w:sz w:val="20"/>
                      <w:szCs w:val="20"/>
                      <w:lang w:val="en-US"/>
                    </w:rPr>
                    <w:t>+</w:t>
                  </w:r>
                  <w:r w:rsidRPr="6E69EAAE">
                    <w:rPr>
                      <w:rFonts w:eastAsia="Arial" w:cs="Arial"/>
                      <w:sz w:val="20"/>
                      <w:szCs w:val="20"/>
                      <w:lang w:val="en-US"/>
                    </w:rPr>
                    <w:t>0.</w:t>
                  </w:r>
                  <w:r w:rsidRPr="007F68FD">
                    <w:rPr>
                      <w:rFonts w:eastAsia="Arial" w:cs="Arial"/>
                      <w:sz w:val="20"/>
                      <w:szCs w:val="20"/>
                      <w:lang w:val="en-US"/>
                    </w:rPr>
                    <w:t>11</w:t>
                  </w:r>
                </w:p>
              </w:tc>
            </w:tr>
            <w:tr w:rsidR="0086312D" w14:paraId="5E21C1C9"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B1177FD"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2834F443" w14:textId="77777777" w:rsidR="0086312D" w:rsidRDefault="0086312D" w:rsidP="00B23F08">
                  <w:pPr>
                    <w:jc w:val="center"/>
                    <w:rPr>
                      <w:rFonts w:eastAsia="Arial" w:cs="Arial"/>
                      <w:sz w:val="20"/>
                      <w:szCs w:val="20"/>
                    </w:rPr>
                  </w:pPr>
                  <w:r w:rsidRPr="007F68FD">
                    <w:rPr>
                      <w:rFonts w:eastAsia="Arial" w:cs="Arial"/>
                      <w:sz w:val="20"/>
                      <w:szCs w:val="20"/>
                    </w:rPr>
                    <w:t xml:space="preserve">+0.29 </w:t>
                  </w:r>
                </w:p>
              </w:tc>
              <w:tc>
                <w:tcPr>
                  <w:tcW w:w="2157" w:type="dxa"/>
                  <w:tcBorders>
                    <w:top w:val="single" w:sz="8" w:space="0" w:color="B9B9B9"/>
                    <w:left w:val="single" w:sz="8" w:space="0" w:color="B9B9B9"/>
                    <w:bottom w:val="single" w:sz="8" w:space="0" w:color="B9B9B9"/>
                    <w:right w:val="single" w:sz="8" w:space="0" w:color="B9B9B9"/>
                  </w:tcBorders>
                </w:tcPr>
                <w:p w14:paraId="128B6F88" w14:textId="77777777" w:rsidR="0086312D" w:rsidRDefault="0086312D" w:rsidP="00B23F08">
                  <w:pPr>
                    <w:jc w:val="center"/>
                    <w:rPr>
                      <w:rFonts w:eastAsia="Arial" w:cs="Arial"/>
                      <w:b/>
                      <w:color w:val="0D0D0D" w:themeColor="text1" w:themeTint="F2"/>
                      <w:lang w:val="en-US"/>
                    </w:rPr>
                  </w:pPr>
                  <w:r w:rsidRPr="12B3F5F3">
                    <w:rPr>
                      <w:rFonts w:eastAsia="Arial" w:cs="Arial"/>
                      <w:b/>
                      <w:bCs/>
                      <w:sz w:val="20"/>
                      <w:szCs w:val="20"/>
                      <w:lang w:val="en-US"/>
                    </w:rPr>
                    <w:t>+0.41</w:t>
                  </w:r>
                </w:p>
              </w:tc>
              <w:tc>
                <w:tcPr>
                  <w:tcW w:w="2033" w:type="dxa"/>
                  <w:tcBorders>
                    <w:top w:val="single" w:sz="8" w:space="0" w:color="B9B9B9"/>
                    <w:left w:val="single" w:sz="8" w:space="0" w:color="B9B9B9"/>
                    <w:bottom w:val="single" w:sz="8" w:space="0" w:color="B9B9B9"/>
                    <w:right w:val="single" w:sz="8" w:space="0" w:color="B9B9B9"/>
                  </w:tcBorders>
                </w:tcPr>
                <w:p w14:paraId="0A4268EF" w14:textId="77777777" w:rsidR="0086312D" w:rsidRDefault="0086312D" w:rsidP="00B23F08">
                  <w:pPr>
                    <w:jc w:val="center"/>
                    <w:rPr>
                      <w:rFonts w:eastAsia="Arial" w:cs="Arial"/>
                      <w:color w:val="0D0D0D" w:themeColor="text1" w:themeTint="F2"/>
                      <w:lang w:val="en-US"/>
                    </w:rPr>
                  </w:pPr>
                  <w:r w:rsidRPr="12B3F5F3">
                    <w:rPr>
                      <w:rFonts w:eastAsia="Arial" w:cs="Arial"/>
                      <w:sz w:val="20"/>
                      <w:szCs w:val="20"/>
                      <w:lang w:val="en-US"/>
                    </w:rPr>
                    <w:t>+0.50</w:t>
                  </w:r>
                  <w:r w:rsidRPr="12B3F5F3">
                    <w:rPr>
                      <w:rFonts w:eastAsia="Arial" w:cs="Arial"/>
                      <w:sz w:val="20"/>
                      <w:szCs w:val="20"/>
                    </w:rPr>
                    <w:t xml:space="preserve"> </w:t>
                  </w:r>
                  <w:r w:rsidRPr="12B3F5F3">
                    <w:rPr>
                      <w:rFonts w:eastAsia="Arial" w:cs="Arial"/>
                      <w:sz w:val="20"/>
                      <w:szCs w:val="20"/>
                      <w:lang w:val="en-US"/>
                    </w:rPr>
                    <w:t>-0.70</w:t>
                  </w:r>
                </w:p>
              </w:tc>
              <w:tc>
                <w:tcPr>
                  <w:tcW w:w="2033" w:type="dxa"/>
                  <w:tcBorders>
                    <w:top w:val="single" w:sz="8" w:space="0" w:color="B9B9B9"/>
                    <w:left w:val="single" w:sz="8" w:space="0" w:color="B9B9B9"/>
                    <w:bottom w:val="single" w:sz="8" w:space="0" w:color="B9B9B9"/>
                    <w:right w:val="single" w:sz="8" w:space="0" w:color="B9B9B9"/>
                  </w:tcBorders>
                </w:tcPr>
                <w:p w14:paraId="30C058F7" w14:textId="77777777" w:rsidR="0086312D" w:rsidRDefault="0086312D" w:rsidP="00B23F08">
                  <w:pPr>
                    <w:jc w:val="center"/>
                    <w:rPr>
                      <w:rFonts w:eastAsia="Arial" w:cs="Arial"/>
                      <w:sz w:val="20"/>
                      <w:szCs w:val="20"/>
                      <w:lang w:val="en-US"/>
                    </w:rPr>
                  </w:pPr>
                  <w:r w:rsidRPr="521759EF">
                    <w:rPr>
                      <w:rFonts w:eastAsia="Arial" w:cs="Arial"/>
                      <w:sz w:val="20"/>
                      <w:szCs w:val="20"/>
                      <w:lang w:val="en-US"/>
                    </w:rPr>
                    <w:t>++0.2727</w:t>
                  </w:r>
                </w:p>
              </w:tc>
            </w:tr>
            <w:tr w:rsidR="0086312D" w14:paraId="3A1B5AE1"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01435DA"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3262D35F" w14:textId="77777777" w:rsidR="0086312D" w:rsidRDefault="0086312D" w:rsidP="00B23F08">
                  <w:pPr>
                    <w:jc w:val="center"/>
                    <w:rPr>
                      <w:rFonts w:eastAsia="Arial" w:cs="Arial"/>
                      <w:b/>
                      <w:sz w:val="20"/>
                      <w:szCs w:val="20"/>
                      <w:lang w:val="en-US"/>
                    </w:rPr>
                  </w:pPr>
                  <w:r w:rsidRPr="12B3F5F3">
                    <w:rPr>
                      <w:rFonts w:eastAsia="Arial" w:cs="Arial"/>
                      <w:b/>
                      <w:bCs/>
                      <w:sz w:val="20"/>
                      <w:szCs w:val="20"/>
                      <w:lang w:val="en-US"/>
                    </w:rPr>
                    <w:t>+</w:t>
                  </w:r>
                  <w:r w:rsidRPr="6E69EAAE">
                    <w:rPr>
                      <w:rFonts w:eastAsia="Arial" w:cs="Arial"/>
                      <w:b/>
                      <w:bCs/>
                      <w:sz w:val="20"/>
                      <w:szCs w:val="20"/>
                      <w:lang w:val="en-US"/>
                    </w:rPr>
                    <w:t>0.</w:t>
                  </w:r>
                  <w:r w:rsidRPr="521759EF">
                    <w:rPr>
                      <w:rFonts w:eastAsia="Arial" w:cs="Arial"/>
                      <w:b/>
                      <w:bCs/>
                      <w:sz w:val="20"/>
                      <w:szCs w:val="20"/>
                      <w:lang w:val="en-US"/>
                    </w:rPr>
                    <w:t>112</w:t>
                  </w:r>
                </w:p>
              </w:tc>
              <w:tc>
                <w:tcPr>
                  <w:tcW w:w="2157" w:type="dxa"/>
                  <w:tcBorders>
                    <w:top w:val="single" w:sz="8" w:space="0" w:color="B9B9B9"/>
                    <w:left w:val="single" w:sz="8" w:space="0" w:color="B9B9B9"/>
                    <w:bottom w:val="single" w:sz="8" w:space="0" w:color="B9B9B9"/>
                    <w:right w:val="single" w:sz="8" w:space="0" w:color="B9B9B9"/>
                  </w:tcBorders>
                </w:tcPr>
                <w:p w14:paraId="1453C1ED" w14:textId="77777777" w:rsidR="0086312D" w:rsidRDefault="0086312D" w:rsidP="00B23F08">
                  <w:pPr>
                    <w:jc w:val="center"/>
                    <w:rPr>
                      <w:rFonts w:eastAsia="Arial" w:cs="Arial"/>
                      <w:b/>
                      <w:sz w:val="20"/>
                      <w:szCs w:val="20"/>
                      <w:lang w:val="en-US"/>
                    </w:rPr>
                  </w:pPr>
                  <w:r w:rsidRPr="12B3F5F3">
                    <w:rPr>
                      <w:rFonts w:eastAsia="Arial" w:cs="Arial"/>
                      <w:b/>
                      <w:bCs/>
                      <w:sz w:val="20"/>
                      <w:szCs w:val="20"/>
                      <w:lang w:val="en-US"/>
                    </w:rPr>
                    <w:t>+</w:t>
                  </w:r>
                  <w:r w:rsidRPr="6E69EAAE">
                    <w:rPr>
                      <w:rFonts w:eastAsia="Arial" w:cs="Arial"/>
                      <w:b/>
                      <w:bCs/>
                      <w:sz w:val="20"/>
                      <w:szCs w:val="20"/>
                      <w:lang w:val="en-US"/>
                    </w:rPr>
                    <w:t>0.</w:t>
                  </w:r>
                  <w:r w:rsidRPr="12B3F5F3">
                    <w:rPr>
                      <w:rFonts w:eastAsia="Arial" w:cs="Arial"/>
                      <w:b/>
                      <w:bCs/>
                      <w:sz w:val="20"/>
                      <w:szCs w:val="20"/>
                      <w:lang w:val="en-US"/>
                    </w:rPr>
                    <w:t>37</w:t>
                  </w:r>
                </w:p>
              </w:tc>
              <w:tc>
                <w:tcPr>
                  <w:tcW w:w="2033" w:type="dxa"/>
                  <w:tcBorders>
                    <w:top w:val="single" w:sz="8" w:space="0" w:color="B9B9B9"/>
                    <w:left w:val="single" w:sz="8" w:space="0" w:color="B9B9B9"/>
                    <w:bottom w:val="single" w:sz="8" w:space="0" w:color="B9B9B9"/>
                    <w:right w:val="single" w:sz="8" w:space="0" w:color="B9B9B9"/>
                  </w:tcBorders>
                </w:tcPr>
                <w:p w14:paraId="6C434F7A" w14:textId="77777777" w:rsidR="0086312D" w:rsidRDefault="0086312D" w:rsidP="00B23F08">
                  <w:pPr>
                    <w:jc w:val="center"/>
                    <w:rPr>
                      <w:rFonts w:eastAsia="Arial" w:cs="Arial"/>
                      <w:color w:val="0D0D0D" w:themeColor="text1" w:themeTint="F2"/>
                      <w:lang w:val="en-US"/>
                    </w:rPr>
                  </w:pPr>
                  <w:r w:rsidRPr="0BF4321A">
                    <w:rPr>
                      <w:rFonts w:eastAsia="Arial" w:cs="Arial"/>
                      <w:sz w:val="20"/>
                      <w:szCs w:val="20"/>
                      <w:lang w:val="en-US"/>
                    </w:rPr>
                    <w:t>-0.71 -0.27</w:t>
                  </w:r>
                </w:p>
              </w:tc>
              <w:tc>
                <w:tcPr>
                  <w:tcW w:w="2033" w:type="dxa"/>
                  <w:tcBorders>
                    <w:top w:val="single" w:sz="8" w:space="0" w:color="B9B9B9"/>
                    <w:left w:val="single" w:sz="8" w:space="0" w:color="B9B9B9"/>
                    <w:bottom w:val="single" w:sz="8" w:space="0" w:color="B9B9B9"/>
                    <w:right w:val="single" w:sz="8" w:space="0" w:color="B9B9B9"/>
                  </w:tcBorders>
                </w:tcPr>
                <w:p w14:paraId="6D4CE5DE" w14:textId="77777777" w:rsidR="0086312D" w:rsidRDefault="0086312D" w:rsidP="00B23F08">
                  <w:pPr>
                    <w:jc w:val="center"/>
                    <w:rPr>
                      <w:rFonts w:eastAsia="Arial" w:cs="Arial"/>
                      <w:sz w:val="20"/>
                      <w:szCs w:val="20"/>
                      <w:lang w:val="en-US"/>
                    </w:rPr>
                  </w:pPr>
                  <w:r w:rsidRPr="0BF4321A">
                    <w:rPr>
                      <w:rFonts w:eastAsia="Arial" w:cs="Arial"/>
                      <w:sz w:val="20"/>
                      <w:szCs w:val="20"/>
                      <w:lang w:val="en-US"/>
                    </w:rPr>
                    <w:t>+</w:t>
                  </w:r>
                  <w:r w:rsidRPr="6E69EAAE">
                    <w:rPr>
                      <w:rFonts w:eastAsia="Arial" w:cs="Arial"/>
                      <w:sz w:val="20"/>
                      <w:szCs w:val="20"/>
                      <w:lang w:val="en-US"/>
                    </w:rPr>
                    <w:t>0.</w:t>
                  </w:r>
                  <w:r w:rsidRPr="0BF4321A">
                    <w:rPr>
                      <w:rFonts w:eastAsia="Arial" w:cs="Arial"/>
                      <w:sz w:val="20"/>
                      <w:szCs w:val="20"/>
                      <w:lang w:val="en-US"/>
                    </w:rPr>
                    <w:t>11</w:t>
                  </w:r>
                </w:p>
              </w:tc>
            </w:tr>
          </w:tbl>
          <w:p w14:paraId="467A2C80" w14:textId="77777777" w:rsidR="0086312D" w:rsidRDefault="0086312D" w:rsidP="00B23F08">
            <w:pPr>
              <w:spacing w:line="257" w:lineRule="auto"/>
            </w:pPr>
            <w:r w:rsidRPr="6E69EAAE">
              <w:rPr>
                <w:rFonts w:ascii="Calibri" w:eastAsia="Calibri" w:hAnsi="Calibri" w:cs="Calibri"/>
                <w:sz w:val="22"/>
                <w:szCs w:val="22"/>
              </w:rPr>
              <w:t xml:space="preserve"> </w:t>
            </w:r>
          </w:p>
          <w:p w14:paraId="5809FE45" w14:textId="77777777" w:rsidR="0086312D" w:rsidRDefault="0086312D" w:rsidP="00B23F08">
            <w:pPr>
              <w:spacing w:line="257" w:lineRule="auto"/>
              <w:rPr>
                <w:rFonts w:ascii="Calibri" w:eastAsia="Calibri" w:hAnsi="Calibri" w:cs="Calibri"/>
                <w:sz w:val="22"/>
                <w:szCs w:val="22"/>
              </w:rPr>
            </w:pPr>
            <w:r w:rsidRPr="0BF4321A">
              <w:rPr>
                <w:rFonts w:ascii="Calibri" w:eastAsia="Calibri" w:hAnsi="Calibri" w:cs="Calibri"/>
                <w:sz w:val="22"/>
                <w:szCs w:val="22"/>
              </w:rPr>
              <w:t>Music</w:t>
            </w:r>
          </w:p>
          <w:tbl>
            <w:tblPr>
              <w:tblW w:w="0" w:type="auto"/>
              <w:tblLook w:val="04A0" w:firstRow="1" w:lastRow="0" w:firstColumn="1" w:lastColumn="0" w:noHBand="0" w:noVBand="1"/>
            </w:tblPr>
            <w:tblGrid>
              <w:gridCol w:w="1247"/>
              <w:gridCol w:w="1868"/>
              <w:gridCol w:w="2128"/>
              <w:gridCol w:w="2007"/>
              <w:gridCol w:w="2007"/>
            </w:tblGrid>
            <w:tr w:rsidR="0086312D" w14:paraId="0BFC17FA"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26C79C1"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w:t>
                  </w:r>
                  <w:r w:rsidRPr="6E69EAAE">
                    <w:rPr>
                      <w:rFonts w:eastAsia="Arial" w:cs="Arial"/>
                      <w:b/>
                      <w:bCs/>
                      <w:sz w:val="20"/>
                      <w:szCs w:val="20"/>
                      <w:lang w:val="en-US"/>
                    </w:rPr>
                    <w:t>-2</w:t>
                  </w:r>
                  <w:r>
                    <w:rPr>
                      <w:rFonts w:eastAsia="Arial" w:cs="Arial"/>
                      <w:b/>
                      <w:bCs/>
                      <w:sz w:val="20"/>
                      <w:szCs w:val="20"/>
                      <w:lang w:val="en-US"/>
                    </w:rPr>
                    <w:t>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687AF09"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E52E8DF"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DBCB5D6"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B98B246"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6ADFA6C8"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1307E8D"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1C73D1EC" w14:textId="77777777" w:rsidR="0086312D" w:rsidRDefault="0086312D" w:rsidP="00B23F08">
                  <w:pPr>
                    <w:jc w:val="center"/>
                  </w:pPr>
                  <w:r w:rsidRPr="6E69EAAE">
                    <w:rPr>
                      <w:rFonts w:eastAsia="Arial" w:cs="Arial"/>
                      <w:b/>
                      <w:bCs/>
                      <w:sz w:val="20"/>
                      <w:szCs w:val="20"/>
                      <w:lang w:val="en-US"/>
                    </w:rPr>
                    <w:t>-0.1</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22491763" w14:textId="77777777" w:rsidR="0086312D" w:rsidRDefault="0086312D" w:rsidP="00B23F08">
                  <w:pPr>
                    <w:jc w:val="center"/>
                  </w:pPr>
                  <w:r w:rsidRPr="6E69EAAE">
                    <w:rPr>
                      <w:rFonts w:eastAsia="Arial" w:cs="Arial"/>
                      <w:b/>
                      <w:bCs/>
                      <w:sz w:val="20"/>
                      <w:szCs w:val="20"/>
                      <w:lang w:val="en-US"/>
                    </w:rPr>
                    <w:t>-0.05</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691303D5" w14:textId="77777777" w:rsidR="0086312D" w:rsidRDefault="0086312D" w:rsidP="00B23F08">
                  <w:pPr>
                    <w:jc w:val="center"/>
                  </w:pPr>
                  <w:r w:rsidRPr="6E69EAAE">
                    <w:rPr>
                      <w:rFonts w:eastAsia="Arial" w:cs="Arial"/>
                      <w:sz w:val="20"/>
                      <w:szCs w:val="20"/>
                      <w:lang w:val="en-US"/>
                    </w:rPr>
                    <w:t>0.1</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1986FE8A" w14:textId="77777777" w:rsidR="0086312D" w:rsidRDefault="0086312D" w:rsidP="00B23F08">
                  <w:pPr>
                    <w:jc w:val="center"/>
                  </w:pPr>
                  <w:r w:rsidRPr="6E69EAAE">
                    <w:rPr>
                      <w:rFonts w:eastAsia="Arial" w:cs="Arial"/>
                      <w:sz w:val="20"/>
                      <w:szCs w:val="20"/>
                      <w:lang w:val="en-US"/>
                    </w:rPr>
                    <w:t>-0.2</w:t>
                  </w:r>
                  <w:r w:rsidRPr="6E69EAAE">
                    <w:rPr>
                      <w:rFonts w:eastAsia="Arial" w:cs="Arial"/>
                      <w:sz w:val="20"/>
                      <w:szCs w:val="20"/>
                    </w:rPr>
                    <w:t xml:space="preserve"> </w:t>
                  </w:r>
                </w:p>
              </w:tc>
            </w:tr>
            <w:tr w:rsidR="0086312D" w14:paraId="74A49C05"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10E3EC5"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3A8AC5A3" w14:textId="77777777" w:rsidR="0086312D" w:rsidRDefault="0086312D" w:rsidP="00B23F08">
                  <w:pPr>
                    <w:jc w:val="center"/>
                  </w:pPr>
                  <w:r w:rsidRPr="6E69EAAE">
                    <w:rPr>
                      <w:rFonts w:eastAsia="Arial" w:cs="Arial"/>
                      <w:b/>
                      <w:bCs/>
                      <w:sz w:val="20"/>
                      <w:szCs w:val="20"/>
                      <w:lang w:val="en-US"/>
                    </w:rPr>
                    <w:t>-0.3</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78CCCF49" w14:textId="77777777" w:rsidR="0086312D" w:rsidRDefault="0086312D" w:rsidP="00B23F08">
                  <w:pPr>
                    <w:jc w:val="center"/>
                  </w:pPr>
                  <w:r w:rsidRPr="6E69EAAE">
                    <w:rPr>
                      <w:rFonts w:eastAsia="Arial" w:cs="Arial"/>
                      <w:b/>
                      <w:bCs/>
                      <w:sz w:val="20"/>
                      <w:szCs w:val="20"/>
                      <w:lang w:val="en-US"/>
                    </w:rPr>
                    <w:t>-0.39</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643911E3" w14:textId="77777777" w:rsidR="0086312D" w:rsidRDefault="0086312D" w:rsidP="00B23F08">
                  <w:pPr>
                    <w:jc w:val="center"/>
                  </w:pPr>
                  <w:r w:rsidRPr="6E69EAAE">
                    <w:rPr>
                      <w:rFonts w:eastAsia="Arial" w:cs="Arial"/>
                      <w:sz w:val="20"/>
                      <w:szCs w:val="20"/>
                      <w:lang w:val="en-US"/>
                    </w:rPr>
                    <w:t>-0.27</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7C7020BB" w14:textId="77777777" w:rsidR="0086312D" w:rsidRDefault="0086312D" w:rsidP="00B23F08">
                  <w:pPr>
                    <w:jc w:val="center"/>
                  </w:pPr>
                  <w:r w:rsidRPr="6E69EAAE">
                    <w:rPr>
                      <w:rFonts w:eastAsia="Arial" w:cs="Arial"/>
                      <w:sz w:val="20"/>
                      <w:szCs w:val="20"/>
                      <w:lang w:val="en-US"/>
                    </w:rPr>
                    <w:t>-0.39</w:t>
                  </w:r>
                  <w:r w:rsidRPr="6E69EAAE">
                    <w:rPr>
                      <w:rFonts w:eastAsia="Arial" w:cs="Arial"/>
                      <w:sz w:val="20"/>
                      <w:szCs w:val="20"/>
                    </w:rPr>
                    <w:t xml:space="preserve"> </w:t>
                  </w:r>
                </w:p>
              </w:tc>
            </w:tr>
            <w:tr w:rsidR="0086312D" w14:paraId="064F07F7"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A024FD8"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75BDFE30" w14:textId="77777777" w:rsidR="0086312D" w:rsidRDefault="0086312D" w:rsidP="00B23F08">
                  <w:pPr>
                    <w:jc w:val="center"/>
                  </w:pPr>
                  <w:r w:rsidRPr="6E69EAAE">
                    <w:rPr>
                      <w:rFonts w:eastAsia="Arial" w:cs="Arial"/>
                      <w:b/>
                      <w:bCs/>
                      <w:sz w:val="20"/>
                      <w:szCs w:val="20"/>
                      <w:lang w:val="en-US"/>
                    </w:rPr>
                    <w:t>-0.2</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14CD66C9" w14:textId="77777777" w:rsidR="0086312D" w:rsidRDefault="0086312D" w:rsidP="00B23F08">
                  <w:pPr>
                    <w:jc w:val="center"/>
                  </w:pPr>
                  <w:r w:rsidRPr="6E69EAAE">
                    <w:rPr>
                      <w:rFonts w:eastAsia="Arial" w:cs="Arial"/>
                      <w:b/>
                      <w:bCs/>
                      <w:sz w:val="20"/>
                      <w:szCs w:val="20"/>
                      <w:lang w:val="en-US"/>
                    </w:rPr>
                    <w:t>-0.26</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26ECDD80" w14:textId="77777777" w:rsidR="0086312D" w:rsidRDefault="0086312D" w:rsidP="00B23F08">
                  <w:pPr>
                    <w:jc w:val="center"/>
                  </w:pPr>
                  <w:r w:rsidRPr="6E69EAAE">
                    <w:rPr>
                      <w:rFonts w:eastAsia="Arial" w:cs="Arial"/>
                      <w:sz w:val="20"/>
                      <w:szCs w:val="20"/>
                      <w:lang w:val="en-US"/>
                    </w:rPr>
                    <w:t>0.11</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67FA3EFB" w14:textId="77777777" w:rsidR="0086312D" w:rsidRDefault="0086312D" w:rsidP="00B23F08">
                  <w:pPr>
                    <w:jc w:val="center"/>
                  </w:pPr>
                  <w:r w:rsidRPr="6E69EAAE">
                    <w:rPr>
                      <w:rFonts w:eastAsia="Arial" w:cs="Arial"/>
                      <w:sz w:val="20"/>
                      <w:szCs w:val="20"/>
                      <w:lang w:val="en-US"/>
                    </w:rPr>
                    <w:t>-0.22</w:t>
                  </w:r>
                  <w:r w:rsidRPr="6E69EAAE">
                    <w:rPr>
                      <w:rFonts w:eastAsia="Arial" w:cs="Arial"/>
                      <w:sz w:val="20"/>
                      <w:szCs w:val="20"/>
                    </w:rPr>
                    <w:t xml:space="preserve"> </w:t>
                  </w:r>
                </w:p>
              </w:tc>
            </w:tr>
            <w:tr w:rsidR="0086312D" w14:paraId="65123461" w14:textId="77777777" w:rsidTr="00B23F08">
              <w:trPr>
                <w:trHeight w:val="300"/>
              </w:trPr>
              <w:tc>
                <w:tcPr>
                  <w:tcW w:w="1260"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0F14DF9"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1890" w:type="dxa"/>
                  <w:tcBorders>
                    <w:top w:val="single" w:sz="8" w:space="0" w:color="B9B9B9"/>
                    <w:left w:val="single" w:sz="8" w:space="0" w:color="B9B9B9"/>
                    <w:bottom w:val="single" w:sz="8" w:space="0" w:color="B9B9B9"/>
                    <w:right w:val="single" w:sz="8" w:space="0" w:color="B9B9B9"/>
                  </w:tcBorders>
                </w:tcPr>
                <w:p w14:paraId="6449089F" w14:textId="77777777" w:rsidR="0086312D" w:rsidRDefault="0086312D" w:rsidP="00B23F08">
                  <w:pPr>
                    <w:jc w:val="center"/>
                  </w:pPr>
                  <w:r w:rsidRPr="6E69EAAE">
                    <w:rPr>
                      <w:rFonts w:eastAsia="Arial" w:cs="Arial"/>
                      <w:b/>
                      <w:bCs/>
                      <w:sz w:val="20"/>
                      <w:szCs w:val="20"/>
                      <w:lang w:val="en-US"/>
                    </w:rPr>
                    <w:t>-0.87</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60DC9A52" w14:textId="77777777" w:rsidR="0086312D" w:rsidRDefault="0086312D" w:rsidP="00B23F08">
                  <w:pPr>
                    <w:jc w:val="center"/>
                  </w:pPr>
                  <w:r w:rsidRPr="6E69EAAE">
                    <w:rPr>
                      <w:rFonts w:eastAsia="Arial" w:cs="Arial"/>
                      <w:b/>
                      <w:bCs/>
                      <w:sz w:val="20"/>
                      <w:szCs w:val="20"/>
                      <w:lang w:val="en-US"/>
                    </w:rPr>
                    <w:t>-1.67</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0A191E79" w14:textId="77777777" w:rsidR="0086312D" w:rsidRDefault="0086312D" w:rsidP="00B23F08">
                  <w:pPr>
                    <w:jc w:val="center"/>
                  </w:pPr>
                  <w:r w:rsidRPr="6E69EAAE">
                    <w:rPr>
                      <w:rFonts w:eastAsia="Arial" w:cs="Arial"/>
                      <w:sz w:val="20"/>
                      <w:szCs w:val="20"/>
                      <w:lang w:val="en-US"/>
                    </w:rPr>
                    <w:t>n/a</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tcPr>
                <w:p w14:paraId="00B2C3E7" w14:textId="77777777" w:rsidR="0086312D" w:rsidRDefault="0086312D" w:rsidP="00B23F08">
                  <w:pPr>
                    <w:jc w:val="center"/>
                  </w:pPr>
                  <w:r w:rsidRPr="6E69EAAE">
                    <w:rPr>
                      <w:rFonts w:eastAsia="Arial" w:cs="Arial"/>
                      <w:sz w:val="20"/>
                      <w:szCs w:val="20"/>
                      <w:lang w:val="en-US"/>
                    </w:rPr>
                    <w:t>3</w:t>
                  </w:r>
                  <w:r w:rsidRPr="6E69EAAE">
                    <w:rPr>
                      <w:rFonts w:eastAsia="Arial" w:cs="Arial"/>
                      <w:sz w:val="20"/>
                      <w:szCs w:val="20"/>
                    </w:rPr>
                    <w:t xml:space="preserve"> </w:t>
                  </w:r>
                </w:p>
              </w:tc>
            </w:tr>
          </w:tbl>
          <w:p w14:paraId="067067AD" w14:textId="77777777" w:rsidR="0086312D" w:rsidRDefault="0086312D" w:rsidP="00B23F08">
            <w:pPr>
              <w:spacing w:line="257" w:lineRule="auto"/>
            </w:pPr>
            <w:r w:rsidRPr="6E69EAAE">
              <w:rPr>
                <w:rFonts w:ascii="Calibri" w:eastAsia="Calibri" w:hAnsi="Calibri" w:cs="Calibri"/>
                <w:sz w:val="22"/>
                <w:szCs w:val="22"/>
              </w:rPr>
              <w:t xml:space="preserve"> </w:t>
            </w:r>
          </w:p>
          <w:p w14:paraId="21460F26" w14:textId="77777777" w:rsidR="0086312D" w:rsidRDefault="0086312D" w:rsidP="00B23F08">
            <w:pPr>
              <w:spacing w:line="257" w:lineRule="auto"/>
              <w:rPr>
                <w:rFonts w:ascii="Calibri" w:eastAsia="Calibri" w:hAnsi="Calibri" w:cs="Calibri"/>
                <w:sz w:val="22"/>
                <w:szCs w:val="22"/>
              </w:rPr>
            </w:pPr>
            <w:r w:rsidRPr="408744F5">
              <w:rPr>
                <w:rFonts w:ascii="Calibri" w:eastAsia="Calibri" w:hAnsi="Calibri" w:cs="Calibri"/>
                <w:sz w:val="22"/>
                <w:szCs w:val="22"/>
              </w:rPr>
              <w:t>PE GCSE</w:t>
            </w:r>
          </w:p>
          <w:tbl>
            <w:tblPr>
              <w:tblW w:w="0" w:type="auto"/>
              <w:tblLook w:val="04A0" w:firstRow="1" w:lastRow="0" w:firstColumn="1" w:lastColumn="0" w:noHBand="0" w:noVBand="1"/>
            </w:tblPr>
            <w:tblGrid>
              <w:gridCol w:w="1071"/>
              <w:gridCol w:w="2044"/>
              <w:gridCol w:w="2128"/>
              <w:gridCol w:w="2007"/>
              <w:gridCol w:w="2007"/>
            </w:tblGrid>
            <w:tr w:rsidR="0086312D" w14:paraId="601EDB3A"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7BFDA3B" w14:textId="77777777" w:rsidR="0086312D" w:rsidRDefault="0086312D" w:rsidP="00B23F08">
                  <w:pPr>
                    <w:jc w:val="center"/>
                  </w:pPr>
                  <w:r w:rsidRPr="6E69EAAE">
                    <w:rPr>
                      <w:rFonts w:eastAsia="Arial" w:cs="Arial"/>
                      <w:b/>
                      <w:bCs/>
                      <w:sz w:val="20"/>
                      <w:szCs w:val="20"/>
                      <w:lang w:val="en-US"/>
                    </w:rPr>
                    <w:t>202</w:t>
                  </w:r>
                  <w:r>
                    <w:rPr>
                      <w:rFonts w:eastAsia="Arial" w:cs="Arial"/>
                      <w:b/>
                      <w:bCs/>
                      <w:sz w:val="20"/>
                      <w:szCs w:val="20"/>
                      <w:lang w:val="en-US"/>
                    </w:rPr>
                    <w:t>1</w:t>
                  </w:r>
                  <w:r w:rsidRPr="6E69EAAE">
                    <w:rPr>
                      <w:rFonts w:eastAsia="Arial" w:cs="Arial"/>
                      <w:b/>
                      <w:bCs/>
                      <w:sz w:val="20"/>
                      <w:szCs w:val="20"/>
                      <w:lang w:val="en-US"/>
                    </w:rPr>
                    <w:t>-</w:t>
                  </w:r>
                  <w:r w:rsidRPr="408744F5">
                    <w:rPr>
                      <w:rFonts w:eastAsia="Arial" w:cs="Arial"/>
                      <w:b/>
                      <w:bCs/>
                      <w:sz w:val="20"/>
                      <w:szCs w:val="20"/>
                      <w:lang w:val="en-US"/>
                    </w:rPr>
                    <w:t>22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623D077"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7014691"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6FCDA48"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D4EB913"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2E4EB002"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ACD2B4C"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4C02B350" w14:textId="77777777" w:rsidR="0086312D" w:rsidRDefault="0086312D" w:rsidP="00B23F08">
                  <w:pPr>
                    <w:jc w:val="center"/>
                    <w:rPr>
                      <w:rFonts w:eastAsia="Arial" w:cs="Arial"/>
                      <w:sz w:val="20"/>
                      <w:szCs w:val="20"/>
                    </w:rPr>
                  </w:pPr>
                </w:p>
              </w:tc>
              <w:tc>
                <w:tcPr>
                  <w:tcW w:w="2157" w:type="dxa"/>
                  <w:tcBorders>
                    <w:top w:val="single" w:sz="8" w:space="0" w:color="B9B9B9"/>
                    <w:left w:val="single" w:sz="8" w:space="0" w:color="B9B9B9"/>
                    <w:bottom w:val="single" w:sz="8" w:space="0" w:color="B9B9B9"/>
                    <w:right w:val="single" w:sz="8" w:space="0" w:color="B9B9B9"/>
                  </w:tcBorders>
                </w:tcPr>
                <w:p w14:paraId="1EA5E074" w14:textId="77777777" w:rsidR="0086312D" w:rsidRDefault="0086312D" w:rsidP="00B23F08">
                  <w:pPr>
                    <w:jc w:val="center"/>
                    <w:rPr>
                      <w:rFonts w:eastAsia="Arial" w:cs="Arial"/>
                      <w:sz w:val="20"/>
                      <w:szCs w:val="20"/>
                    </w:rPr>
                  </w:pPr>
                </w:p>
              </w:tc>
              <w:tc>
                <w:tcPr>
                  <w:tcW w:w="2033" w:type="dxa"/>
                  <w:tcBorders>
                    <w:top w:val="single" w:sz="8" w:space="0" w:color="B9B9B9"/>
                    <w:left w:val="single" w:sz="8" w:space="0" w:color="B9B9B9"/>
                    <w:bottom w:val="single" w:sz="8" w:space="0" w:color="B9B9B9"/>
                    <w:right w:val="single" w:sz="8" w:space="0" w:color="B9B9B9"/>
                  </w:tcBorders>
                </w:tcPr>
                <w:p w14:paraId="5CA07431" w14:textId="77777777" w:rsidR="0086312D" w:rsidRDefault="0086312D" w:rsidP="00B23F08">
                  <w:pPr>
                    <w:jc w:val="center"/>
                    <w:rPr>
                      <w:rFonts w:eastAsia="Arial" w:cs="Arial"/>
                      <w:sz w:val="20"/>
                      <w:szCs w:val="20"/>
                    </w:rPr>
                  </w:pPr>
                </w:p>
              </w:tc>
              <w:tc>
                <w:tcPr>
                  <w:tcW w:w="2033" w:type="dxa"/>
                  <w:tcBorders>
                    <w:top w:val="single" w:sz="8" w:space="0" w:color="B9B9B9"/>
                    <w:left w:val="single" w:sz="8" w:space="0" w:color="B9B9B9"/>
                    <w:bottom w:val="single" w:sz="8" w:space="0" w:color="B9B9B9"/>
                    <w:right w:val="single" w:sz="8" w:space="0" w:color="B9B9B9"/>
                  </w:tcBorders>
                </w:tcPr>
                <w:p w14:paraId="12966288" w14:textId="77777777" w:rsidR="0086312D" w:rsidRDefault="0086312D" w:rsidP="00B23F08">
                  <w:pPr>
                    <w:jc w:val="center"/>
                    <w:rPr>
                      <w:rFonts w:eastAsia="Arial" w:cs="Arial"/>
                      <w:sz w:val="20"/>
                      <w:szCs w:val="20"/>
                    </w:rPr>
                  </w:pPr>
                </w:p>
              </w:tc>
            </w:tr>
            <w:tr w:rsidR="0086312D" w14:paraId="493AFEB5"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BC303D6"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2376EAAE" w14:textId="77777777" w:rsidR="0086312D" w:rsidRDefault="0086312D" w:rsidP="00B23F08">
                  <w:pPr>
                    <w:jc w:val="center"/>
                    <w:rPr>
                      <w:rFonts w:eastAsia="Arial" w:cs="Arial"/>
                      <w:sz w:val="20"/>
                      <w:szCs w:val="20"/>
                    </w:rPr>
                  </w:pPr>
                </w:p>
              </w:tc>
              <w:tc>
                <w:tcPr>
                  <w:tcW w:w="2157" w:type="dxa"/>
                  <w:tcBorders>
                    <w:top w:val="single" w:sz="8" w:space="0" w:color="B9B9B9"/>
                    <w:left w:val="single" w:sz="8" w:space="0" w:color="B9B9B9"/>
                    <w:bottom w:val="single" w:sz="8" w:space="0" w:color="B9B9B9"/>
                    <w:right w:val="single" w:sz="8" w:space="0" w:color="B9B9B9"/>
                  </w:tcBorders>
                </w:tcPr>
                <w:p w14:paraId="2415E90F" w14:textId="77777777" w:rsidR="0086312D" w:rsidRDefault="0086312D" w:rsidP="00B23F08">
                  <w:pPr>
                    <w:jc w:val="center"/>
                    <w:rPr>
                      <w:rFonts w:eastAsia="Arial" w:cs="Arial"/>
                      <w:sz w:val="20"/>
                      <w:szCs w:val="20"/>
                    </w:rPr>
                  </w:pPr>
                </w:p>
              </w:tc>
              <w:tc>
                <w:tcPr>
                  <w:tcW w:w="2033" w:type="dxa"/>
                  <w:tcBorders>
                    <w:top w:val="single" w:sz="8" w:space="0" w:color="B9B9B9"/>
                    <w:left w:val="single" w:sz="8" w:space="0" w:color="B9B9B9"/>
                    <w:bottom w:val="single" w:sz="8" w:space="0" w:color="B9B9B9"/>
                    <w:right w:val="single" w:sz="8" w:space="0" w:color="B9B9B9"/>
                  </w:tcBorders>
                </w:tcPr>
                <w:p w14:paraId="779AA1BD" w14:textId="77777777" w:rsidR="0086312D" w:rsidRDefault="0086312D" w:rsidP="00B23F08">
                  <w:pPr>
                    <w:jc w:val="center"/>
                    <w:rPr>
                      <w:rFonts w:eastAsia="Arial" w:cs="Arial"/>
                      <w:sz w:val="20"/>
                      <w:szCs w:val="20"/>
                    </w:rPr>
                  </w:pPr>
                </w:p>
              </w:tc>
              <w:tc>
                <w:tcPr>
                  <w:tcW w:w="2033" w:type="dxa"/>
                  <w:tcBorders>
                    <w:top w:val="single" w:sz="8" w:space="0" w:color="B9B9B9"/>
                    <w:left w:val="single" w:sz="8" w:space="0" w:color="B9B9B9"/>
                    <w:bottom w:val="single" w:sz="8" w:space="0" w:color="B9B9B9"/>
                    <w:right w:val="single" w:sz="8" w:space="0" w:color="B9B9B9"/>
                  </w:tcBorders>
                </w:tcPr>
                <w:p w14:paraId="023BBFD5" w14:textId="77777777" w:rsidR="0086312D" w:rsidRDefault="0086312D" w:rsidP="00B23F08">
                  <w:pPr>
                    <w:jc w:val="center"/>
                    <w:rPr>
                      <w:rFonts w:eastAsia="Arial" w:cs="Arial"/>
                      <w:sz w:val="20"/>
                      <w:szCs w:val="20"/>
                    </w:rPr>
                  </w:pPr>
                </w:p>
              </w:tc>
            </w:tr>
            <w:tr w:rsidR="0086312D" w14:paraId="7538F0B9"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74A45A9"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775F686A" w14:textId="77777777" w:rsidR="0086312D" w:rsidRDefault="0086312D" w:rsidP="00B23F08">
                  <w:pPr>
                    <w:jc w:val="center"/>
                    <w:rPr>
                      <w:rFonts w:eastAsia="Arial" w:cs="Arial"/>
                      <w:sz w:val="20"/>
                      <w:szCs w:val="20"/>
                    </w:rPr>
                  </w:pPr>
                </w:p>
              </w:tc>
              <w:tc>
                <w:tcPr>
                  <w:tcW w:w="2157" w:type="dxa"/>
                  <w:tcBorders>
                    <w:top w:val="single" w:sz="8" w:space="0" w:color="B9B9B9"/>
                    <w:left w:val="single" w:sz="8" w:space="0" w:color="B9B9B9"/>
                    <w:bottom w:val="single" w:sz="8" w:space="0" w:color="B9B9B9"/>
                    <w:right w:val="single" w:sz="8" w:space="0" w:color="B9B9B9"/>
                  </w:tcBorders>
                </w:tcPr>
                <w:p w14:paraId="2235ACCF" w14:textId="77777777" w:rsidR="0086312D" w:rsidRDefault="0086312D" w:rsidP="00B23F08">
                  <w:pPr>
                    <w:jc w:val="center"/>
                    <w:rPr>
                      <w:rFonts w:eastAsia="Arial" w:cs="Arial"/>
                      <w:sz w:val="20"/>
                      <w:szCs w:val="20"/>
                    </w:rPr>
                  </w:pPr>
                </w:p>
              </w:tc>
              <w:tc>
                <w:tcPr>
                  <w:tcW w:w="2033" w:type="dxa"/>
                  <w:tcBorders>
                    <w:top w:val="single" w:sz="8" w:space="0" w:color="B9B9B9"/>
                    <w:left w:val="single" w:sz="8" w:space="0" w:color="B9B9B9"/>
                    <w:bottom w:val="single" w:sz="8" w:space="0" w:color="B9B9B9"/>
                    <w:right w:val="single" w:sz="8" w:space="0" w:color="B9B9B9"/>
                  </w:tcBorders>
                </w:tcPr>
                <w:p w14:paraId="0033563F" w14:textId="77777777" w:rsidR="0086312D" w:rsidRDefault="0086312D" w:rsidP="00B23F08">
                  <w:pPr>
                    <w:jc w:val="center"/>
                    <w:rPr>
                      <w:rFonts w:eastAsia="Arial" w:cs="Arial"/>
                      <w:sz w:val="20"/>
                      <w:szCs w:val="20"/>
                    </w:rPr>
                  </w:pPr>
                </w:p>
              </w:tc>
              <w:tc>
                <w:tcPr>
                  <w:tcW w:w="2033" w:type="dxa"/>
                  <w:tcBorders>
                    <w:top w:val="single" w:sz="8" w:space="0" w:color="B9B9B9"/>
                    <w:left w:val="single" w:sz="8" w:space="0" w:color="B9B9B9"/>
                    <w:bottom w:val="single" w:sz="8" w:space="0" w:color="B9B9B9"/>
                    <w:right w:val="single" w:sz="8" w:space="0" w:color="B9B9B9"/>
                  </w:tcBorders>
                </w:tcPr>
                <w:p w14:paraId="4C806895" w14:textId="77777777" w:rsidR="0086312D" w:rsidRDefault="0086312D" w:rsidP="00B23F08">
                  <w:pPr>
                    <w:jc w:val="center"/>
                    <w:rPr>
                      <w:rFonts w:eastAsia="Arial" w:cs="Arial"/>
                      <w:sz w:val="20"/>
                      <w:szCs w:val="20"/>
                    </w:rPr>
                  </w:pPr>
                </w:p>
              </w:tc>
            </w:tr>
            <w:tr w:rsidR="0086312D" w14:paraId="751A30B0" w14:textId="77777777" w:rsidTr="00B23F08">
              <w:trPr>
                <w:trHeight w:val="525"/>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477D435"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2414B76B" w14:textId="77777777" w:rsidR="0086312D" w:rsidRDefault="0086312D" w:rsidP="00B23F08">
                  <w:pPr>
                    <w:jc w:val="center"/>
                  </w:pPr>
                  <w:r w:rsidRPr="6E69EAAE">
                    <w:rPr>
                      <w:rFonts w:eastAsia="Arial" w:cs="Arial"/>
                      <w:b/>
                      <w:bCs/>
                      <w:sz w:val="20"/>
                      <w:szCs w:val="20"/>
                      <w:lang w:val="en-US"/>
                    </w:rPr>
                    <w:t>GCSE –0.</w:t>
                  </w:r>
                  <w:r w:rsidRPr="11249399">
                    <w:rPr>
                      <w:rFonts w:eastAsia="Arial" w:cs="Arial"/>
                      <w:b/>
                      <w:bCs/>
                      <w:sz w:val="20"/>
                      <w:szCs w:val="20"/>
                      <w:lang w:val="en-US"/>
                    </w:rPr>
                    <w:t>72</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tcPr>
                <w:p w14:paraId="49CD4642" w14:textId="77777777" w:rsidR="0086312D" w:rsidRDefault="0086312D" w:rsidP="00B23F08">
                  <w:pPr>
                    <w:jc w:val="center"/>
                    <w:rPr>
                      <w:rFonts w:eastAsia="Arial" w:cs="Arial"/>
                      <w:b/>
                      <w:sz w:val="20"/>
                      <w:szCs w:val="20"/>
                      <w:lang w:val="en-US"/>
                    </w:rPr>
                  </w:pPr>
                  <w:r w:rsidRPr="11249399">
                    <w:rPr>
                      <w:rFonts w:eastAsia="Arial" w:cs="Arial"/>
                      <w:b/>
                      <w:bCs/>
                      <w:sz w:val="20"/>
                      <w:szCs w:val="20"/>
                      <w:lang w:val="en-US"/>
                    </w:rPr>
                    <w:t>-0.38</w:t>
                  </w:r>
                </w:p>
              </w:tc>
              <w:tc>
                <w:tcPr>
                  <w:tcW w:w="2033" w:type="dxa"/>
                  <w:tcBorders>
                    <w:top w:val="single" w:sz="8" w:space="0" w:color="B9B9B9"/>
                    <w:left w:val="single" w:sz="8" w:space="0" w:color="B9B9B9"/>
                    <w:bottom w:val="single" w:sz="8" w:space="0" w:color="B9B9B9"/>
                    <w:right w:val="single" w:sz="8" w:space="0" w:color="B9B9B9"/>
                  </w:tcBorders>
                </w:tcPr>
                <w:p w14:paraId="630D2944" w14:textId="77777777" w:rsidR="0086312D" w:rsidRDefault="0086312D" w:rsidP="00B23F08">
                  <w:pPr>
                    <w:jc w:val="center"/>
                  </w:pPr>
                  <w:r w:rsidRPr="11249399">
                    <w:rPr>
                      <w:rFonts w:eastAsia="Arial" w:cs="Arial"/>
                      <w:sz w:val="20"/>
                      <w:szCs w:val="20"/>
                    </w:rPr>
                    <w:t>-1.</w:t>
                  </w:r>
                  <w:proofErr w:type="gramStart"/>
                  <w:r w:rsidRPr="11249399">
                    <w:rPr>
                      <w:rFonts w:eastAsia="Arial" w:cs="Arial"/>
                      <w:sz w:val="20"/>
                      <w:szCs w:val="20"/>
                    </w:rPr>
                    <w:t>31  -</w:t>
                  </w:r>
                  <w:proofErr w:type="gramEnd"/>
                  <w:r w:rsidRPr="11249399">
                    <w:rPr>
                      <w:rFonts w:eastAsia="Arial" w:cs="Arial"/>
                      <w:sz w:val="20"/>
                      <w:szCs w:val="20"/>
                    </w:rPr>
                    <w:t xml:space="preserve">1.28 </w:t>
                  </w:r>
                </w:p>
              </w:tc>
              <w:tc>
                <w:tcPr>
                  <w:tcW w:w="2033" w:type="dxa"/>
                  <w:tcBorders>
                    <w:top w:val="single" w:sz="8" w:space="0" w:color="B9B9B9"/>
                    <w:left w:val="single" w:sz="8" w:space="0" w:color="B9B9B9"/>
                    <w:bottom w:val="single" w:sz="8" w:space="0" w:color="B9B9B9"/>
                    <w:right w:val="single" w:sz="8" w:space="0" w:color="B9B9B9"/>
                  </w:tcBorders>
                </w:tcPr>
                <w:p w14:paraId="0AF50700" w14:textId="77777777" w:rsidR="0086312D" w:rsidRDefault="0086312D" w:rsidP="00B23F08">
                  <w:pPr>
                    <w:jc w:val="center"/>
                    <w:rPr>
                      <w:rFonts w:eastAsia="Arial" w:cs="Arial"/>
                      <w:sz w:val="20"/>
                      <w:szCs w:val="20"/>
                      <w:lang w:val="en-US"/>
                    </w:rPr>
                  </w:pPr>
                  <w:r w:rsidRPr="6E69EAAE">
                    <w:rPr>
                      <w:rFonts w:eastAsia="Arial" w:cs="Arial"/>
                      <w:sz w:val="20"/>
                      <w:szCs w:val="20"/>
                      <w:lang w:val="en-US"/>
                    </w:rPr>
                    <w:t>-0.</w:t>
                  </w:r>
                  <w:r w:rsidRPr="11249399">
                    <w:rPr>
                      <w:rFonts w:eastAsia="Arial" w:cs="Arial"/>
                      <w:sz w:val="20"/>
                      <w:szCs w:val="20"/>
                      <w:lang w:val="en-US"/>
                    </w:rPr>
                    <w:t>89</w:t>
                  </w:r>
                </w:p>
              </w:tc>
            </w:tr>
          </w:tbl>
          <w:p w14:paraId="08CAB7CB" w14:textId="77777777" w:rsidR="0086312D" w:rsidRDefault="0086312D" w:rsidP="00B23F08">
            <w:pPr>
              <w:spacing w:line="257" w:lineRule="auto"/>
            </w:pPr>
            <w:r w:rsidRPr="6E69EAAE">
              <w:rPr>
                <w:rFonts w:ascii="Calibri" w:eastAsia="Calibri" w:hAnsi="Calibri" w:cs="Calibri"/>
                <w:sz w:val="22"/>
                <w:szCs w:val="22"/>
              </w:rPr>
              <w:t xml:space="preserve"> </w:t>
            </w:r>
          </w:p>
          <w:p w14:paraId="63F990EE" w14:textId="77777777" w:rsidR="0086312D" w:rsidRDefault="0086312D" w:rsidP="00B23F08">
            <w:pPr>
              <w:spacing w:line="257" w:lineRule="auto"/>
              <w:rPr>
                <w:rFonts w:ascii="Calibri" w:eastAsia="Calibri" w:hAnsi="Calibri" w:cs="Calibri"/>
                <w:sz w:val="22"/>
                <w:szCs w:val="22"/>
              </w:rPr>
            </w:pPr>
            <w:r w:rsidRPr="11249399">
              <w:rPr>
                <w:rFonts w:ascii="Calibri" w:eastAsia="Calibri" w:hAnsi="Calibri" w:cs="Calibri"/>
                <w:sz w:val="22"/>
                <w:szCs w:val="22"/>
              </w:rPr>
              <w:t>Physics</w:t>
            </w:r>
          </w:p>
          <w:tbl>
            <w:tblPr>
              <w:tblW w:w="0" w:type="auto"/>
              <w:tblLook w:val="04A0" w:firstRow="1" w:lastRow="0" w:firstColumn="1" w:lastColumn="0" w:noHBand="0" w:noVBand="1"/>
            </w:tblPr>
            <w:tblGrid>
              <w:gridCol w:w="1071"/>
              <w:gridCol w:w="2044"/>
              <w:gridCol w:w="2128"/>
              <w:gridCol w:w="2007"/>
              <w:gridCol w:w="2007"/>
            </w:tblGrid>
            <w:tr w:rsidR="0086312D" w14:paraId="2D5DA4DD"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839DE6A" w14:textId="77777777" w:rsidR="0086312D" w:rsidRDefault="0086312D" w:rsidP="00B23F08">
                  <w:pPr>
                    <w:jc w:val="center"/>
                  </w:pPr>
                  <w:r w:rsidRPr="11249399">
                    <w:rPr>
                      <w:rFonts w:eastAsia="Arial" w:cs="Arial"/>
                      <w:b/>
                      <w:bCs/>
                      <w:sz w:val="20"/>
                      <w:szCs w:val="20"/>
                      <w:lang w:val="en-US"/>
                    </w:rPr>
                    <w:t>2021-22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F166E2F"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A8DEDA4"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31E2B459"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12D9944"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7590D7C9"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C8A7FFC"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85CCE3F"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4B612FB6"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A703760"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E094B0B" w14:textId="77777777" w:rsidR="0086312D" w:rsidRDefault="0086312D" w:rsidP="00B23F08">
                  <w:pPr>
                    <w:jc w:val="center"/>
                  </w:pPr>
                  <w:r w:rsidRPr="6E69EAAE">
                    <w:rPr>
                      <w:rFonts w:eastAsia="Arial" w:cs="Arial"/>
                      <w:sz w:val="20"/>
                      <w:szCs w:val="20"/>
                    </w:rPr>
                    <w:t xml:space="preserve"> </w:t>
                  </w:r>
                </w:p>
              </w:tc>
            </w:tr>
            <w:tr w:rsidR="0086312D" w14:paraId="1342CE3F"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0B31E59" w14:textId="77777777" w:rsidR="0086312D" w:rsidRDefault="0086312D" w:rsidP="00B23F08">
                  <w:pPr>
                    <w:jc w:val="center"/>
                  </w:pPr>
                  <w:r w:rsidRPr="6E69EAAE">
                    <w:rPr>
                      <w:rFonts w:eastAsia="Arial" w:cs="Arial"/>
                      <w:b/>
                      <w:bCs/>
                      <w:sz w:val="20"/>
                      <w:szCs w:val="20"/>
                      <w:lang w:val="en-US"/>
                    </w:rPr>
                    <w:lastRenderedPageBreak/>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02A01E91"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53C1592C"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3B86C52E"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3C47382C" w14:textId="77777777" w:rsidR="0086312D" w:rsidRDefault="0086312D" w:rsidP="00B23F08">
                  <w:pPr>
                    <w:jc w:val="center"/>
                  </w:pPr>
                  <w:r w:rsidRPr="6E69EAAE">
                    <w:rPr>
                      <w:rFonts w:eastAsia="Arial" w:cs="Arial"/>
                      <w:sz w:val="20"/>
                      <w:szCs w:val="20"/>
                    </w:rPr>
                    <w:t xml:space="preserve"> </w:t>
                  </w:r>
                </w:p>
              </w:tc>
            </w:tr>
            <w:tr w:rsidR="0086312D" w14:paraId="2DBB76F7"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4EF0DB3"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1ED3217" w14:textId="77777777" w:rsidR="0086312D" w:rsidRDefault="0086312D" w:rsidP="00B23F08">
                  <w:pPr>
                    <w:jc w:val="center"/>
                  </w:pP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63A780AF"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2C009BBB" w14:textId="77777777" w:rsidR="0086312D" w:rsidRDefault="0086312D" w:rsidP="00B23F08">
                  <w:pPr>
                    <w:jc w:val="center"/>
                  </w:pP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A6A6A6" w:themeFill="background1" w:themeFillShade="A6"/>
                </w:tcPr>
                <w:p w14:paraId="2E632CD3" w14:textId="77777777" w:rsidR="0086312D" w:rsidRDefault="0086312D" w:rsidP="00B23F08">
                  <w:pPr>
                    <w:jc w:val="center"/>
                  </w:pPr>
                  <w:r w:rsidRPr="6E69EAAE">
                    <w:rPr>
                      <w:rFonts w:eastAsia="Arial" w:cs="Arial"/>
                      <w:sz w:val="20"/>
                      <w:szCs w:val="20"/>
                    </w:rPr>
                    <w:t xml:space="preserve"> </w:t>
                  </w:r>
                </w:p>
              </w:tc>
            </w:tr>
            <w:tr w:rsidR="0086312D" w14:paraId="3CEA8DA6"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BCFB32E"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3A19B032" w14:textId="77777777" w:rsidR="0086312D" w:rsidRDefault="0086312D" w:rsidP="00B23F08">
                  <w:pPr>
                    <w:jc w:val="center"/>
                    <w:rPr>
                      <w:rFonts w:eastAsia="Arial" w:cs="Arial"/>
                      <w:b/>
                      <w:sz w:val="20"/>
                      <w:szCs w:val="20"/>
                      <w:lang w:val="en-US"/>
                    </w:rPr>
                  </w:pPr>
                  <w:r w:rsidRPr="11249399">
                    <w:rPr>
                      <w:rFonts w:eastAsia="Arial" w:cs="Arial"/>
                      <w:b/>
                      <w:bCs/>
                      <w:sz w:val="20"/>
                      <w:szCs w:val="20"/>
                      <w:lang w:val="en-US"/>
                    </w:rPr>
                    <w:t>+</w:t>
                  </w:r>
                  <w:r w:rsidRPr="6E69EAAE">
                    <w:rPr>
                      <w:rFonts w:eastAsia="Arial" w:cs="Arial"/>
                      <w:b/>
                      <w:bCs/>
                      <w:sz w:val="20"/>
                      <w:szCs w:val="20"/>
                      <w:lang w:val="en-US"/>
                    </w:rPr>
                    <w:t>0.</w:t>
                  </w:r>
                  <w:r w:rsidRPr="11249399">
                    <w:rPr>
                      <w:rFonts w:eastAsia="Arial" w:cs="Arial"/>
                      <w:b/>
                      <w:bCs/>
                      <w:sz w:val="20"/>
                      <w:szCs w:val="20"/>
                      <w:lang w:val="en-US"/>
                    </w:rPr>
                    <w:t>62</w:t>
                  </w:r>
                </w:p>
              </w:tc>
              <w:tc>
                <w:tcPr>
                  <w:tcW w:w="2157" w:type="dxa"/>
                  <w:tcBorders>
                    <w:top w:val="single" w:sz="8" w:space="0" w:color="B9B9B9"/>
                    <w:left w:val="single" w:sz="8" w:space="0" w:color="B9B9B9"/>
                    <w:bottom w:val="single" w:sz="8" w:space="0" w:color="B9B9B9"/>
                    <w:right w:val="single" w:sz="8" w:space="0" w:color="B9B9B9"/>
                  </w:tcBorders>
                </w:tcPr>
                <w:p w14:paraId="068948C2" w14:textId="77777777" w:rsidR="0086312D" w:rsidRDefault="0086312D" w:rsidP="00B23F08">
                  <w:pPr>
                    <w:jc w:val="center"/>
                    <w:rPr>
                      <w:rFonts w:eastAsia="Arial" w:cs="Arial"/>
                      <w:b/>
                      <w:color w:val="0D0D0D" w:themeColor="text1" w:themeTint="F2"/>
                      <w:lang w:val="en-US"/>
                    </w:rPr>
                  </w:pPr>
                  <w:r w:rsidRPr="11249399">
                    <w:rPr>
                      <w:rFonts w:eastAsia="Arial" w:cs="Arial"/>
                      <w:b/>
                      <w:bCs/>
                      <w:sz w:val="20"/>
                      <w:szCs w:val="20"/>
                      <w:lang w:val="en-US"/>
                    </w:rPr>
                    <w:t>+</w:t>
                  </w:r>
                  <w:r w:rsidRPr="6E69EAAE">
                    <w:rPr>
                      <w:rFonts w:eastAsia="Arial" w:cs="Arial"/>
                      <w:b/>
                      <w:bCs/>
                      <w:sz w:val="20"/>
                      <w:szCs w:val="20"/>
                      <w:lang w:val="en-US"/>
                    </w:rPr>
                    <w:t>1.</w:t>
                  </w:r>
                  <w:r w:rsidRPr="11249399">
                    <w:rPr>
                      <w:rFonts w:eastAsia="Arial" w:cs="Arial"/>
                      <w:b/>
                      <w:bCs/>
                      <w:sz w:val="20"/>
                      <w:szCs w:val="20"/>
                      <w:lang w:val="en-US"/>
                    </w:rPr>
                    <w:t>22</w:t>
                  </w:r>
                </w:p>
              </w:tc>
              <w:tc>
                <w:tcPr>
                  <w:tcW w:w="2033" w:type="dxa"/>
                  <w:tcBorders>
                    <w:top w:val="single" w:sz="8" w:space="0" w:color="B9B9B9"/>
                    <w:left w:val="single" w:sz="8" w:space="0" w:color="B9B9B9"/>
                    <w:bottom w:val="single" w:sz="8" w:space="0" w:color="B9B9B9"/>
                    <w:right w:val="single" w:sz="8" w:space="0" w:color="B9B9B9"/>
                  </w:tcBorders>
                </w:tcPr>
                <w:p w14:paraId="5BB8DEBE" w14:textId="77777777" w:rsidR="0086312D" w:rsidRDefault="0086312D" w:rsidP="00B23F08">
                  <w:pPr>
                    <w:jc w:val="center"/>
                    <w:rPr>
                      <w:rFonts w:eastAsia="Arial" w:cs="Arial"/>
                      <w:color w:val="0D0D0D" w:themeColor="text1" w:themeTint="F2"/>
                      <w:lang w:val="en-US"/>
                    </w:rPr>
                  </w:pPr>
                  <w:r w:rsidRPr="11249399">
                    <w:rPr>
                      <w:rFonts w:eastAsia="Arial" w:cs="Arial"/>
                      <w:sz w:val="20"/>
                      <w:szCs w:val="20"/>
                      <w:lang w:val="en-US"/>
                    </w:rPr>
                    <w:t>0</w:t>
                  </w:r>
                </w:p>
              </w:tc>
              <w:tc>
                <w:tcPr>
                  <w:tcW w:w="2033" w:type="dxa"/>
                  <w:tcBorders>
                    <w:top w:val="single" w:sz="8" w:space="0" w:color="B9B9B9"/>
                    <w:left w:val="single" w:sz="8" w:space="0" w:color="B9B9B9"/>
                    <w:bottom w:val="single" w:sz="8" w:space="0" w:color="B9B9B9"/>
                    <w:right w:val="single" w:sz="8" w:space="0" w:color="B9B9B9"/>
                  </w:tcBorders>
                </w:tcPr>
                <w:p w14:paraId="5E45F590" w14:textId="77777777" w:rsidR="0086312D" w:rsidRDefault="0086312D" w:rsidP="00B23F08">
                  <w:pPr>
                    <w:jc w:val="center"/>
                    <w:rPr>
                      <w:rFonts w:eastAsia="Arial" w:cs="Arial"/>
                      <w:color w:val="0D0D0D" w:themeColor="text1" w:themeTint="F2"/>
                      <w:lang w:val="en-US"/>
                    </w:rPr>
                  </w:pPr>
                  <w:r w:rsidRPr="11249399">
                    <w:rPr>
                      <w:rFonts w:eastAsia="Arial" w:cs="Arial"/>
                      <w:sz w:val="20"/>
                      <w:szCs w:val="20"/>
                      <w:lang w:val="en-US"/>
                    </w:rPr>
                    <w:t>+</w:t>
                  </w:r>
                  <w:r w:rsidRPr="6E69EAAE">
                    <w:rPr>
                      <w:rFonts w:eastAsia="Arial" w:cs="Arial"/>
                      <w:sz w:val="20"/>
                      <w:szCs w:val="20"/>
                      <w:lang w:val="en-US"/>
                    </w:rPr>
                    <w:t>0.</w:t>
                  </w:r>
                  <w:r w:rsidRPr="11249399">
                    <w:rPr>
                      <w:rFonts w:eastAsia="Arial" w:cs="Arial"/>
                      <w:sz w:val="20"/>
                      <w:szCs w:val="20"/>
                      <w:lang w:val="en-US"/>
                    </w:rPr>
                    <w:t>22</w:t>
                  </w:r>
                </w:p>
              </w:tc>
            </w:tr>
          </w:tbl>
          <w:p w14:paraId="0D48E835" w14:textId="77777777" w:rsidR="0086312D" w:rsidRDefault="0086312D" w:rsidP="00B23F08">
            <w:pPr>
              <w:spacing w:line="257" w:lineRule="auto"/>
            </w:pPr>
            <w:r w:rsidRPr="6E69EAAE">
              <w:rPr>
                <w:rFonts w:ascii="Calibri" w:eastAsia="Calibri" w:hAnsi="Calibri" w:cs="Calibri"/>
                <w:sz w:val="22"/>
                <w:szCs w:val="22"/>
              </w:rPr>
              <w:t xml:space="preserve"> </w:t>
            </w:r>
          </w:p>
          <w:p w14:paraId="4100F6FF" w14:textId="77777777" w:rsidR="0086312D" w:rsidRDefault="0086312D" w:rsidP="00B23F08">
            <w:pPr>
              <w:spacing w:line="257" w:lineRule="auto"/>
              <w:rPr>
                <w:rFonts w:ascii="Calibri" w:eastAsia="Calibri" w:hAnsi="Calibri" w:cs="Calibri"/>
                <w:color w:val="0D0D0D" w:themeColor="text1" w:themeTint="F2"/>
              </w:rPr>
            </w:pPr>
            <w:r w:rsidRPr="11249399">
              <w:rPr>
                <w:rFonts w:ascii="Calibri" w:eastAsia="Calibri" w:hAnsi="Calibri" w:cs="Calibri"/>
                <w:sz w:val="22"/>
                <w:szCs w:val="22"/>
              </w:rPr>
              <w:t>Design Technology</w:t>
            </w:r>
          </w:p>
          <w:tbl>
            <w:tblPr>
              <w:tblW w:w="0" w:type="auto"/>
              <w:tblLook w:val="04A0" w:firstRow="1" w:lastRow="0" w:firstColumn="1" w:lastColumn="0" w:noHBand="0" w:noVBand="1"/>
            </w:tblPr>
            <w:tblGrid>
              <w:gridCol w:w="1071"/>
              <w:gridCol w:w="2044"/>
              <w:gridCol w:w="2128"/>
              <w:gridCol w:w="2007"/>
              <w:gridCol w:w="2007"/>
            </w:tblGrid>
            <w:tr w:rsidR="0086312D" w14:paraId="2483EBAB"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D1061E3" w14:textId="77777777" w:rsidR="0086312D" w:rsidRDefault="0086312D" w:rsidP="00B23F08">
                  <w:pPr>
                    <w:jc w:val="center"/>
                  </w:pPr>
                  <w:r w:rsidRPr="11249399">
                    <w:rPr>
                      <w:rFonts w:eastAsia="Arial" w:cs="Arial"/>
                      <w:b/>
                      <w:bCs/>
                      <w:sz w:val="20"/>
                      <w:szCs w:val="20"/>
                      <w:lang w:val="en-US"/>
                    </w:rPr>
                    <w:t>2021-22</w:t>
                  </w:r>
                  <w:r w:rsidRPr="6E69EAAE">
                    <w:rPr>
                      <w:rFonts w:eastAsia="Arial" w:cs="Arial"/>
                      <w:b/>
                      <w:bCs/>
                      <w:sz w:val="20"/>
                      <w:szCs w:val="20"/>
                      <w:lang w:val="en-US"/>
                    </w:rPr>
                    <w:t xml:space="preserve">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88825B8"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A1BDF07"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A4811EC"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9E4404F"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1F92DBAF"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3F4D835"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13176856" w14:textId="77777777" w:rsidR="0086312D" w:rsidRDefault="0086312D" w:rsidP="00B23F08">
                  <w:pPr>
                    <w:jc w:val="center"/>
                    <w:rPr>
                      <w:rFonts w:eastAsia="Arial" w:cs="Arial"/>
                      <w:b/>
                      <w:sz w:val="20"/>
                      <w:szCs w:val="20"/>
                      <w:lang w:val="en-US"/>
                    </w:rPr>
                  </w:pPr>
                  <w:r w:rsidRPr="11249399">
                    <w:rPr>
                      <w:rFonts w:eastAsia="Arial" w:cs="Arial"/>
                      <w:b/>
                      <w:bCs/>
                      <w:sz w:val="20"/>
                      <w:szCs w:val="20"/>
                      <w:lang w:val="en-US"/>
                    </w:rPr>
                    <w:t>+1.08</w:t>
                  </w:r>
                </w:p>
              </w:tc>
              <w:tc>
                <w:tcPr>
                  <w:tcW w:w="2157" w:type="dxa"/>
                  <w:tcBorders>
                    <w:top w:val="single" w:sz="8" w:space="0" w:color="B9B9B9"/>
                    <w:left w:val="single" w:sz="8" w:space="0" w:color="B9B9B9"/>
                    <w:bottom w:val="single" w:sz="8" w:space="0" w:color="B9B9B9"/>
                    <w:right w:val="single" w:sz="8" w:space="0" w:color="B9B9B9"/>
                  </w:tcBorders>
                </w:tcPr>
                <w:p w14:paraId="040A611F" w14:textId="77777777" w:rsidR="0086312D" w:rsidRDefault="0086312D" w:rsidP="00B23F08">
                  <w:pPr>
                    <w:jc w:val="center"/>
                    <w:rPr>
                      <w:rFonts w:eastAsia="Arial" w:cs="Arial"/>
                      <w:b/>
                      <w:color w:val="0D0D0D" w:themeColor="text1" w:themeTint="F2"/>
                      <w:lang w:val="en-US"/>
                    </w:rPr>
                  </w:pPr>
                  <w:r w:rsidRPr="11249399">
                    <w:rPr>
                      <w:rFonts w:eastAsia="Arial" w:cs="Arial"/>
                      <w:b/>
                      <w:bCs/>
                      <w:sz w:val="20"/>
                      <w:szCs w:val="20"/>
                      <w:lang w:val="en-US"/>
                    </w:rPr>
                    <w:t>+</w:t>
                  </w:r>
                  <w:r w:rsidRPr="6E69EAAE">
                    <w:rPr>
                      <w:rFonts w:eastAsia="Arial" w:cs="Arial"/>
                      <w:b/>
                      <w:bCs/>
                      <w:sz w:val="20"/>
                      <w:szCs w:val="20"/>
                      <w:lang w:val="en-US"/>
                    </w:rPr>
                    <w:t>0.</w:t>
                  </w:r>
                  <w:r w:rsidRPr="11249399">
                    <w:rPr>
                      <w:rFonts w:eastAsia="Arial" w:cs="Arial"/>
                      <w:b/>
                      <w:bCs/>
                      <w:sz w:val="20"/>
                      <w:szCs w:val="20"/>
                      <w:lang w:val="en-US"/>
                    </w:rPr>
                    <w:t>69</w:t>
                  </w:r>
                </w:p>
              </w:tc>
              <w:tc>
                <w:tcPr>
                  <w:tcW w:w="2033" w:type="dxa"/>
                  <w:tcBorders>
                    <w:top w:val="single" w:sz="8" w:space="0" w:color="B9B9B9"/>
                    <w:left w:val="single" w:sz="8" w:space="0" w:color="B9B9B9"/>
                    <w:bottom w:val="single" w:sz="8" w:space="0" w:color="B9B9B9"/>
                    <w:right w:val="single" w:sz="8" w:space="0" w:color="B9B9B9"/>
                  </w:tcBorders>
                </w:tcPr>
                <w:p w14:paraId="1D3C8661" w14:textId="77777777" w:rsidR="0086312D" w:rsidRDefault="0086312D" w:rsidP="00B23F08">
                  <w:pPr>
                    <w:jc w:val="center"/>
                    <w:rPr>
                      <w:rFonts w:eastAsia="Arial" w:cs="Arial"/>
                      <w:color w:val="0D0D0D" w:themeColor="text1" w:themeTint="F2"/>
                      <w:lang w:val="en-US"/>
                    </w:rPr>
                  </w:pPr>
                  <w:r w:rsidRPr="11249399">
                    <w:rPr>
                      <w:rFonts w:eastAsia="Arial" w:cs="Arial"/>
                      <w:sz w:val="20"/>
                      <w:szCs w:val="20"/>
                      <w:lang w:val="en-US"/>
                    </w:rPr>
                    <w:t>+2.00 +1.29</w:t>
                  </w:r>
                </w:p>
              </w:tc>
              <w:tc>
                <w:tcPr>
                  <w:tcW w:w="2033" w:type="dxa"/>
                  <w:tcBorders>
                    <w:top w:val="single" w:sz="8" w:space="0" w:color="B9B9B9"/>
                    <w:left w:val="single" w:sz="8" w:space="0" w:color="B9B9B9"/>
                    <w:bottom w:val="single" w:sz="8" w:space="0" w:color="B9B9B9"/>
                    <w:right w:val="single" w:sz="8" w:space="0" w:color="B9B9B9"/>
                  </w:tcBorders>
                </w:tcPr>
                <w:p w14:paraId="35FBFFD8" w14:textId="77777777" w:rsidR="0086312D" w:rsidRDefault="0086312D" w:rsidP="00B23F08">
                  <w:pPr>
                    <w:jc w:val="center"/>
                    <w:rPr>
                      <w:rFonts w:eastAsia="Arial" w:cs="Arial"/>
                      <w:color w:val="0D0D0D" w:themeColor="text1" w:themeTint="F2"/>
                      <w:lang w:val="en-US"/>
                    </w:rPr>
                  </w:pPr>
                  <w:r w:rsidRPr="11249399">
                    <w:rPr>
                      <w:rFonts w:eastAsia="Arial" w:cs="Arial"/>
                      <w:sz w:val="20"/>
                      <w:szCs w:val="20"/>
                      <w:lang w:val="en-US"/>
                    </w:rPr>
                    <w:t>+</w:t>
                  </w:r>
                  <w:r w:rsidRPr="6E69EAAE">
                    <w:rPr>
                      <w:rFonts w:eastAsia="Arial" w:cs="Arial"/>
                      <w:sz w:val="20"/>
                      <w:szCs w:val="20"/>
                      <w:lang w:val="en-US"/>
                    </w:rPr>
                    <w:t>0.</w:t>
                  </w:r>
                  <w:r w:rsidRPr="11249399">
                    <w:rPr>
                      <w:rFonts w:eastAsia="Arial" w:cs="Arial"/>
                      <w:sz w:val="20"/>
                      <w:szCs w:val="20"/>
                      <w:lang w:val="en-US"/>
                    </w:rPr>
                    <w:t>68</w:t>
                  </w:r>
                </w:p>
              </w:tc>
            </w:tr>
            <w:tr w:rsidR="0086312D" w14:paraId="5ECD63BB"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00296B9"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5E5D225A" w14:textId="77777777" w:rsidR="0086312D" w:rsidRDefault="0086312D" w:rsidP="00B23F08">
                  <w:pPr>
                    <w:jc w:val="center"/>
                    <w:rPr>
                      <w:rFonts w:eastAsia="Arial" w:cs="Arial"/>
                      <w:b/>
                      <w:sz w:val="20"/>
                      <w:szCs w:val="20"/>
                      <w:lang w:val="en-US"/>
                    </w:rPr>
                  </w:pPr>
                  <w:r w:rsidRPr="11249399">
                    <w:rPr>
                      <w:rFonts w:eastAsia="Arial" w:cs="Arial"/>
                      <w:b/>
                      <w:bCs/>
                      <w:sz w:val="20"/>
                      <w:szCs w:val="20"/>
                      <w:lang w:val="en-US"/>
                    </w:rPr>
                    <w:t>+0</w:t>
                  </w:r>
                  <w:r w:rsidRPr="3E0E7C1E">
                    <w:rPr>
                      <w:rFonts w:eastAsia="Arial" w:cs="Arial"/>
                      <w:b/>
                      <w:bCs/>
                      <w:sz w:val="20"/>
                      <w:szCs w:val="20"/>
                      <w:lang w:val="en-US"/>
                    </w:rPr>
                    <w:t>.46</w:t>
                  </w:r>
                </w:p>
              </w:tc>
              <w:tc>
                <w:tcPr>
                  <w:tcW w:w="2157" w:type="dxa"/>
                  <w:tcBorders>
                    <w:top w:val="single" w:sz="8" w:space="0" w:color="B9B9B9"/>
                    <w:left w:val="single" w:sz="8" w:space="0" w:color="B9B9B9"/>
                    <w:bottom w:val="single" w:sz="8" w:space="0" w:color="B9B9B9"/>
                    <w:right w:val="single" w:sz="8" w:space="0" w:color="B9B9B9"/>
                  </w:tcBorders>
                </w:tcPr>
                <w:p w14:paraId="35FBCD28" w14:textId="77777777" w:rsidR="0086312D" w:rsidRDefault="0086312D" w:rsidP="00B23F08">
                  <w:pPr>
                    <w:jc w:val="center"/>
                    <w:rPr>
                      <w:rFonts w:eastAsia="Arial" w:cs="Arial"/>
                      <w:b/>
                      <w:color w:val="0D0D0D" w:themeColor="text1" w:themeTint="F2"/>
                      <w:lang w:val="en-US"/>
                    </w:rPr>
                  </w:pPr>
                  <w:r w:rsidRPr="3E0E7C1E">
                    <w:rPr>
                      <w:rFonts w:eastAsia="Arial" w:cs="Arial"/>
                      <w:b/>
                      <w:bCs/>
                      <w:sz w:val="20"/>
                      <w:szCs w:val="20"/>
                      <w:lang w:val="en-US"/>
                    </w:rPr>
                    <w:t>+</w:t>
                  </w:r>
                  <w:r w:rsidRPr="6E69EAAE">
                    <w:rPr>
                      <w:rFonts w:eastAsia="Arial" w:cs="Arial"/>
                      <w:b/>
                      <w:bCs/>
                      <w:sz w:val="20"/>
                      <w:szCs w:val="20"/>
                      <w:lang w:val="en-US"/>
                    </w:rPr>
                    <w:t>0.</w:t>
                  </w:r>
                  <w:r w:rsidRPr="3E0E7C1E">
                    <w:rPr>
                      <w:rFonts w:eastAsia="Arial" w:cs="Arial"/>
                      <w:b/>
                      <w:bCs/>
                      <w:sz w:val="20"/>
                      <w:szCs w:val="20"/>
                      <w:lang w:val="en-US"/>
                    </w:rPr>
                    <w:t>38</w:t>
                  </w:r>
                </w:p>
              </w:tc>
              <w:tc>
                <w:tcPr>
                  <w:tcW w:w="2033" w:type="dxa"/>
                  <w:tcBorders>
                    <w:top w:val="single" w:sz="8" w:space="0" w:color="B9B9B9"/>
                    <w:left w:val="single" w:sz="8" w:space="0" w:color="B9B9B9"/>
                    <w:bottom w:val="single" w:sz="8" w:space="0" w:color="B9B9B9"/>
                    <w:right w:val="single" w:sz="8" w:space="0" w:color="B9B9B9"/>
                  </w:tcBorders>
                </w:tcPr>
                <w:p w14:paraId="17FA580B" w14:textId="77777777" w:rsidR="0086312D" w:rsidRDefault="0086312D" w:rsidP="00B23F08">
                  <w:pPr>
                    <w:jc w:val="center"/>
                    <w:rPr>
                      <w:rFonts w:eastAsia="Arial" w:cs="Arial"/>
                      <w:color w:val="0D0D0D" w:themeColor="text1" w:themeTint="F2"/>
                      <w:lang w:val="en-US"/>
                    </w:rPr>
                  </w:pPr>
                  <w:r w:rsidRPr="3E0E7C1E">
                    <w:rPr>
                      <w:rFonts w:eastAsia="Arial" w:cs="Arial"/>
                      <w:sz w:val="20"/>
                      <w:szCs w:val="20"/>
                      <w:lang w:val="en-US"/>
                    </w:rPr>
                    <w:t>0 +0.17</w:t>
                  </w:r>
                </w:p>
              </w:tc>
              <w:tc>
                <w:tcPr>
                  <w:tcW w:w="2033" w:type="dxa"/>
                  <w:tcBorders>
                    <w:top w:val="single" w:sz="8" w:space="0" w:color="B9B9B9"/>
                    <w:left w:val="single" w:sz="8" w:space="0" w:color="B9B9B9"/>
                    <w:bottom w:val="single" w:sz="8" w:space="0" w:color="B9B9B9"/>
                    <w:right w:val="single" w:sz="8" w:space="0" w:color="B9B9B9"/>
                  </w:tcBorders>
                </w:tcPr>
                <w:p w14:paraId="7A104FAC" w14:textId="77777777" w:rsidR="0086312D" w:rsidRDefault="0086312D" w:rsidP="00B23F08">
                  <w:pPr>
                    <w:jc w:val="center"/>
                    <w:rPr>
                      <w:rFonts w:eastAsia="Arial" w:cs="Arial"/>
                      <w:color w:val="0D0D0D" w:themeColor="text1" w:themeTint="F2"/>
                      <w:lang w:val="en-US"/>
                    </w:rPr>
                  </w:pPr>
                  <w:r w:rsidRPr="3E0E7C1E">
                    <w:rPr>
                      <w:rFonts w:eastAsia="Arial" w:cs="Arial"/>
                      <w:sz w:val="20"/>
                      <w:szCs w:val="20"/>
                      <w:lang w:val="en-US"/>
                    </w:rPr>
                    <w:t>+</w:t>
                  </w:r>
                  <w:r w:rsidRPr="6E69EAAE">
                    <w:rPr>
                      <w:rFonts w:eastAsia="Arial" w:cs="Arial"/>
                      <w:sz w:val="20"/>
                      <w:szCs w:val="20"/>
                      <w:lang w:val="en-US"/>
                    </w:rPr>
                    <w:t>0.</w:t>
                  </w:r>
                  <w:r w:rsidRPr="3E0E7C1E">
                    <w:rPr>
                      <w:rFonts w:eastAsia="Arial" w:cs="Arial"/>
                      <w:sz w:val="20"/>
                      <w:szCs w:val="20"/>
                      <w:lang w:val="en-US"/>
                    </w:rPr>
                    <w:t>22</w:t>
                  </w:r>
                </w:p>
              </w:tc>
            </w:tr>
            <w:tr w:rsidR="0086312D" w14:paraId="7985ECE1"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877ECA8"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7BBE95D6" w14:textId="77777777" w:rsidR="0086312D" w:rsidRDefault="0086312D" w:rsidP="00B23F08">
                  <w:pPr>
                    <w:jc w:val="center"/>
                    <w:rPr>
                      <w:rFonts w:eastAsia="Arial" w:cs="Arial"/>
                      <w:b/>
                      <w:sz w:val="20"/>
                      <w:szCs w:val="20"/>
                      <w:lang w:val="en-US"/>
                    </w:rPr>
                  </w:pPr>
                  <w:r w:rsidRPr="3E0E7C1E">
                    <w:rPr>
                      <w:rFonts w:eastAsia="Arial" w:cs="Arial"/>
                      <w:b/>
                      <w:bCs/>
                      <w:sz w:val="20"/>
                      <w:szCs w:val="20"/>
                      <w:lang w:val="en-US"/>
                    </w:rPr>
                    <w:t>+</w:t>
                  </w:r>
                  <w:r w:rsidRPr="6E69EAAE">
                    <w:rPr>
                      <w:rFonts w:eastAsia="Arial" w:cs="Arial"/>
                      <w:b/>
                      <w:bCs/>
                      <w:sz w:val="20"/>
                      <w:szCs w:val="20"/>
                      <w:lang w:val="en-US"/>
                    </w:rPr>
                    <w:t>0.</w:t>
                  </w:r>
                  <w:r w:rsidRPr="3E0E7C1E">
                    <w:rPr>
                      <w:rFonts w:eastAsia="Arial" w:cs="Arial"/>
                      <w:b/>
                      <w:bCs/>
                      <w:sz w:val="20"/>
                      <w:szCs w:val="20"/>
                      <w:lang w:val="en-US"/>
                    </w:rPr>
                    <w:t>68</w:t>
                  </w:r>
                </w:p>
              </w:tc>
              <w:tc>
                <w:tcPr>
                  <w:tcW w:w="2157" w:type="dxa"/>
                  <w:tcBorders>
                    <w:top w:val="single" w:sz="8" w:space="0" w:color="B9B9B9"/>
                    <w:left w:val="single" w:sz="8" w:space="0" w:color="B9B9B9"/>
                    <w:bottom w:val="single" w:sz="8" w:space="0" w:color="B9B9B9"/>
                    <w:right w:val="single" w:sz="8" w:space="0" w:color="B9B9B9"/>
                  </w:tcBorders>
                </w:tcPr>
                <w:p w14:paraId="59872468" w14:textId="77777777" w:rsidR="0086312D" w:rsidRDefault="0086312D" w:rsidP="00B23F08">
                  <w:pPr>
                    <w:jc w:val="center"/>
                    <w:rPr>
                      <w:rFonts w:eastAsia="Arial" w:cs="Arial"/>
                      <w:b/>
                      <w:color w:val="0D0D0D" w:themeColor="text1" w:themeTint="F2"/>
                      <w:lang w:val="en-US"/>
                    </w:rPr>
                  </w:pPr>
                  <w:r w:rsidRPr="3E0E7C1E">
                    <w:rPr>
                      <w:rFonts w:eastAsia="Arial" w:cs="Arial"/>
                      <w:b/>
                      <w:bCs/>
                      <w:sz w:val="20"/>
                      <w:szCs w:val="20"/>
                      <w:lang w:val="en-US"/>
                    </w:rPr>
                    <w:t>+</w:t>
                  </w:r>
                  <w:r w:rsidRPr="6E69EAAE">
                    <w:rPr>
                      <w:rFonts w:eastAsia="Arial" w:cs="Arial"/>
                      <w:b/>
                      <w:bCs/>
                      <w:sz w:val="20"/>
                      <w:szCs w:val="20"/>
                      <w:lang w:val="en-US"/>
                    </w:rPr>
                    <w:t>0.</w:t>
                  </w:r>
                  <w:r w:rsidRPr="3E0E7C1E">
                    <w:rPr>
                      <w:rFonts w:eastAsia="Arial" w:cs="Arial"/>
                      <w:b/>
                      <w:bCs/>
                      <w:sz w:val="20"/>
                      <w:szCs w:val="20"/>
                      <w:lang w:val="en-US"/>
                    </w:rPr>
                    <w:t>86</w:t>
                  </w:r>
                </w:p>
              </w:tc>
              <w:tc>
                <w:tcPr>
                  <w:tcW w:w="2033" w:type="dxa"/>
                  <w:tcBorders>
                    <w:top w:val="single" w:sz="8" w:space="0" w:color="B9B9B9"/>
                    <w:left w:val="single" w:sz="8" w:space="0" w:color="B9B9B9"/>
                    <w:bottom w:val="single" w:sz="8" w:space="0" w:color="B9B9B9"/>
                    <w:right w:val="single" w:sz="8" w:space="0" w:color="B9B9B9"/>
                  </w:tcBorders>
                </w:tcPr>
                <w:p w14:paraId="308C98C0" w14:textId="77777777" w:rsidR="0086312D" w:rsidRDefault="0086312D" w:rsidP="00B23F08">
                  <w:pPr>
                    <w:jc w:val="center"/>
                    <w:rPr>
                      <w:rFonts w:eastAsia="Arial" w:cs="Arial"/>
                      <w:sz w:val="20"/>
                      <w:szCs w:val="20"/>
                      <w:lang w:val="en-US"/>
                    </w:rPr>
                  </w:pPr>
                  <w:r w:rsidRPr="3E0E7C1E">
                    <w:rPr>
                      <w:rFonts w:eastAsia="Arial" w:cs="Arial"/>
                      <w:sz w:val="20"/>
                      <w:szCs w:val="20"/>
                      <w:lang w:val="en-US"/>
                    </w:rPr>
                    <w:t>0 +0.63</w:t>
                  </w:r>
                </w:p>
              </w:tc>
              <w:tc>
                <w:tcPr>
                  <w:tcW w:w="2033" w:type="dxa"/>
                  <w:tcBorders>
                    <w:top w:val="single" w:sz="8" w:space="0" w:color="B9B9B9"/>
                    <w:left w:val="single" w:sz="8" w:space="0" w:color="B9B9B9"/>
                    <w:bottom w:val="single" w:sz="8" w:space="0" w:color="B9B9B9"/>
                    <w:right w:val="single" w:sz="8" w:space="0" w:color="B9B9B9"/>
                  </w:tcBorders>
                </w:tcPr>
                <w:p w14:paraId="1CCCD7F7" w14:textId="77777777" w:rsidR="0086312D" w:rsidRDefault="0086312D" w:rsidP="00B23F08">
                  <w:pPr>
                    <w:jc w:val="center"/>
                    <w:rPr>
                      <w:rFonts w:eastAsia="Arial" w:cs="Arial"/>
                      <w:color w:val="0D0D0D" w:themeColor="text1" w:themeTint="F2"/>
                      <w:lang w:val="en-US"/>
                    </w:rPr>
                  </w:pPr>
                  <w:r w:rsidRPr="3E0E7C1E">
                    <w:rPr>
                      <w:rFonts w:eastAsia="Arial" w:cs="Arial"/>
                      <w:sz w:val="20"/>
                      <w:szCs w:val="20"/>
                      <w:lang w:val="en-US"/>
                    </w:rPr>
                    <w:t>+</w:t>
                  </w:r>
                  <w:r w:rsidRPr="6E69EAAE">
                    <w:rPr>
                      <w:rFonts w:eastAsia="Arial" w:cs="Arial"/>
                      <w:sz w:val="20"/>
                      <w:szCs w:val="20"/>
                      <w:lang w:val="en-US"/>
                    </w:rPr>
                    <w:t>0.</w:t>
                  </w:r>
                  <w:r w:rsidRPr="3E0E7C1E">
                    <w:rPr>
                      <w:rFonts w:eastAsia="Arial" w:cs="Arial"/>
                      <w:sz w:val="20"/>
                      <w:szCs w:val="20"/>
                      <w:lang w:val="en-US"/>
                    </w:rPr>
                    <w:t>42</w:t>
                  </w:r>
                </w:p>
              </w:tc>
            </w:tr>
            <w:tr w:rsidR="0086312D" w14:paraId="6C558525"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21DD5EE3"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448DFAB7"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w:t>
                  </w:r>
                  <w:r w:rsidRPr="3E0E7C1E">
                    <w:rPr>
                      <w:rFonts w:eastAsia="Arial" w:cs="Arial"/>
                      <w:b/>
                      <w:bCs/>
                      <w:sz w:val="20"/>
                      <w:szCs w:val="20"/>
                      <w:lang w:val="en-US"/>
                    </w:rPr>
                    <w:t>2</w:t>
                  </w:r>
                  <w:r w:rsidRPr="6E69EAAE">
                    <w:rPr>
                      <w:rFonts w:eastAsia="Arial" w:cs="Arial"/>
                      <w:b/>
                      <w:bCs/>
                      <w:sz w:val="20"/>
                      <w:szCs w:val="20"/>
                      <w:lang w:val="en-US"/>
                    </w:rPr>
                    <w:t>.25</w:t>
                  </w:r>
                </w:p>
              </w:tc>
              <w:tc>
                <w:tcPr>
                  <w:tcW w:w="2157" w:type="dxa"/>
                  <w:tcBorders>
                    <w:top w:val="single" w:sz="8" w:space="0" w:color="B9B9B9"/>
                    <w:left w:val="single" w:sz="8" w:space="0" w:color="B9B9B9"/>
                    <w:bottom w:val="single" w:sz="8" w:space="0" w:color="B9B9B9"/>
                    <w:right w:val="single" w:sz="8" w:space="0" w:color="B9B9B9"/>
                  </w:tcBorders>
                </w:tcPr>
                <w:p w14:paraId="15D80690" w14:textId="77777777" w:rsidR="0086312D" w:rsidRDefault="0086312D" w:rsidP="00B23F08">
                  <w:pPr>
                    <w:jc w:val="center"/>
                    <w:rPr>
                      <w:rFonts w:eastAsia="Arial" w:cs="Arial"/>
                      <w:b/>
                      <w:color w:val="0D0D0D" w:themeColor="text1" w:themeTint="F2"/>
                      <w:lang w:val="en-US"/>
                    </w:rPr>
                  </w:pPr>
                  <w:r w:rsidRPr="3E0E7C1E">
                    <w:rPr>
                      <w:rFonts w:eastAsia="Arial" w:cs="Arial"/>
                      <w:b/>
                      <w:bCs/>
                      <w:sz w:val="20"/>
                      <w:szCs w:val="20"/>
                      <w:lang w:val="en-US"/>
                    </w:rPr>
                    <w:t>-2.06</w:t>
                  </w:r>
                </w:p>
              </w:tc>
              <w:tc>
                <w:tcPr>
                  <w:tcW w:w="2033" w:type="dxa"/>
                  <w:tcBorders>
                    <w:top w:val="single" w:sz="8" w:space="0" w:color="B9B9B9"/>
                    <w:left w:val="single" w:sz="8" w:space="0" w:color="B9B9B9"/>
                    <w:bottom w:val="single" w:sz="8" w:space="0" w:color="B9B9B9"/>
                    <w:right w:val="single" w:sz="8" w:space="0" w:color="B9B9B9"/>
                  </w:tcBorders>
                </w:tcPr>
                <w:p w14:paraId="1B80921D" w14:textId="77777777" w:rsidR="0086312D" w:rsidRDefault="0086312D" w:rsidP="00B23F08">
                  <w:pPr>
                    <w:jc w:val="center"/>
                    <w:rPr>
                      <w:rFonts w:eastAsia="Arial" w:cs="Arial"/>
                      <w:color w:val="0D0D0D" w:themeColor="text1" w:themeTint="F2"/>
                      <w:lang w:val="en-US"/>
                    </w:rPr>
                  </w:pPr>
                  <w:r w:rsidRPr="6E69EAAE">
                    <w:rPr>
                      <w:rFonts w:eastAsia="Arial" w:cs="Arial"/>
                      <w:sz w:val="20"/>
                      <w:szCs w:val="20"/>
                      <w:lang w:val="en-US"/>
                    </w:rPr>
                    <w:t>0</w:t>
                  </w:r>
                  <w:r w:rsidRPr="3E0E7C1E">
                    <w:rPr>
                      <w:rFonts w:eastAsia="Arial" w:cs="Arial"/>
                      <w:sz w:val="20"/>
                      <w:szCs w:val="20"/>
                      <w:lang w:val="en-US"/>
                    </w:rPr>
                    <w:t xml:space="preserve"> </w:t>
                  </w:r>
                  <w:r w:rsidRPr="33733F6D">
                    <w:rPr>
                      <w:rFonts w:eastAsia="Arial" w:cs="Arial"/>
                      <w:sz w:val="20"/>
                      <w:szCs w:val="20"/>
                      <w:lang w:val="en-US"/>
                    </w:rPr>
                    <w:t>+3.22</w:t>
                  </w:r>
                </w:p>
              </w:tc>
              <w:tc>
                <w:tcPr>
                  <w:tcW w:w="2033" w:type="dxa"/>
                  <w:tcBorders>
                    <w:top w:val="single" w:sz="8" w:space="0" w:color="B9B9B9"/>
                    <w:left w:val="single" w:sz="8" w:space="0" w:color="B9B9B9"/>
                    <w:bottom w:val="single" w:sz="8" w:space="0" w:color="B9B9B9"/>
                    <w:right w:val="single" w:sz="8" w:space="0" w:color="B9B9B9"/>
                  </w:tcBorders>
                </w:tcPr>
                <w:p w14:paraId="2E72272C" w14:textId="77777777" w:rsidR="0086312D" w:rsidRDefault="0086312D" w:rsidP="00B23F08">
                  <w:pPr>
                    <w:jc w:val="center"/>
                    <w:rPr>
                      <w:rFonts w:eastAsia="Arial" w:cs="Arial"/>
                      <w:sz w:val="20"/>
                      <w:szCs w:val="20"/>
                      <w:lang w:val="en-US"/>
                    </w:rPr>
                  </w:pPr>
                  <w:r w:rsidRPr="2804BE34">
                    <w:rPr>
                      <w:rFonts w:eastAsia="Arial" w:cs="Arial"/>
                      <w:sz w:val="20"/>
                      <w:szCs w:val="20"/>
                      <w:lang w:val="en-US"/>
                    </w:rPr>
                    <w:t>-2.75</w:t>
                  </w:r>
                </w:p>
              </w:tc>
            </w:tr>
          </w:tbl>
          <w:p w14:paraId="27E1C531" w14:textId="77777777" w:rsidR="0086312D" w:rsidRDefault="0086312D" w:rsidP="00B23F08">
            <w:pPr>
              <w:spacing w:line="257" w:lineRule="auto"/>
              <w:rPr>
                <w:rFonts w:ascii="Calibri" w:eastAsia="Calibri" w:hAnsi="Calibri" w:cs="Calibri"/>
                <w:sz w:val="22"/>
                <w:szCs w:val="22"/>
              </w:rPr>
            </w:pPr>
            <w:r w:rsidRPr="11249399">
              <w:rPr>
                <w:rFonts w:ascii="Calibri" w:eastAsia="Calibri" w:hAnsi="Calibri" w:cs="Calibri"/>
                <w:sz w:val="22"/>
                <w:szCs w:val="22"/>
              </w:rPr>
              <w:t>Science Trilogy</w:t>
            </w:r>
          </w:p>
          <w:tbl>
            <w:tblPr>
              <w:tblW w:w="0" w:type="auto"/>
              <w:tblLook w:val="04A0" w:firstRow="1" w:lastRow="0" w:firstColumn="1" w:lastColumn="0" w:noHBand="0" w:noVBand="1"/>
            </w:tblPr>
            <w:tblGrid>
              <w:gridCol w:w="1071"/>
              <w:gridCol w:w="2044"/>
              <w:gridCol w:w="2128"/>
              <w:gridCol w:w="2007"/>
              <w:gridCol w:w="2007"/>
            </w:tblGrid>
            <w:tr w:rsidR="0086312D" w14:paraId="464E39D4"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1B56C03F" w14:textId="77777777" w:rsidR="0086312D" w:rsidRDefault="0086312D" w:rsidP="00B23F08">
                  <w:pPr>
                    <w:jc w:val="center"/>
                  </w:pPr>
                  <w:r w:rsidRPr="6E69EAAE">
                    <w:rPr>
                      <w:rFonts w:eastAsia="Arial" w:cs="Arial"/>
                      <w:b/>
                      <w:bCs/>
                      <w:sz w:val="20"/>
                      <w:szCs w:val="20"/>
                      <w:lang w:val="en-US"/>
                    </w:rPr>
                    <w:t xml:space="preserve">2020-21 G4S Data </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6A19E363" w14:textId="77777777" w:rsidR="0086312D" w:rsidRDefault="0086312D" w:rsidP="00B23F08">
                  <w:pPr>
                    <w:jc w:val="center"/>
                  </w:pPr>
                  <w:r w:rsidRPr="6E69EAAE">
                    <w:rPr>
                      <w:rFonts w:eastAsia="Arial" w:cs="Arial"/>
                      <w:b/>
                      <w:bCs/>
                      <w:sz w:val="20"/>
                      <w:szCs w:val="20"/>
                      <w:lang w:val="en-US"/>
                    </w:rPr>
                    <w:t>Progress Data – All Students</w:t>
                  </w:r>
                  <w:r w:rsidRPr="6E69EAAE">
                    <w:rPr>
                      <w:rFonts w:eastAsia="Arial" w:cs="Arial"/>
                      <w:sz w:val="20"/>
                      <w:szCs w:val="20"/>
                    </w:rPr>
                    <w:t xml:space="preserve"> </w:t>
                  </w:r>
                </w:p>
              </w:tc>
              <w:tc>
                <w:tcPr>
                  <w:tcW w:w="2157"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E353722" w14:textId="77777777" w:rsidR="0086312D" w:rsidRDefault="0086312D" w:rsidP="00B23F08">
                  <w:pPr>
                    <w:jc w:val="center"/>
                  </w:pPr>
                  <w:r w:rsidRPr="6E69EAAE">
                    <w:rPr>
                      <w:rFonts w:eastAsia="Arial" w:cs="Arial"/>
                      <w:b/>
                      <w:bCs/>
                      <w:sz w:val="20"/>
                      <w:szCs w:val="20"/>
                      <w:lang w:val="en-US"/>
                    </w:rPr>
                    <w:t>Progress Data – PPG</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5A912250" w14:textId="77777777" w:rsidR="0086312D" w:rsidRDefault="0086312D" w:rsidP="00B23F08">
                  <w:pPr>
                    <w:jc w:val="center"/>
                  </w:pPr>
                  <w:r w:rsidRPr="6E69EAAE">
                    <w:rPr>
                      <w:rFonts w:eastAsia="Arial" w:cs="Arial"/>
                      <w:b/>
                      <w:bCs/>
                      <w:sz w:val="20"/>
                      <w:szCs w:val="20"/>
                      <w:lang w:val="en-US"/>
                    </w:rPr>
                    <w:t>Progress Data – SEND</w:t>
                  </w:r>
                  <w:r w:rsidRPr="6E69EAAE">
                    <w:rPr>
                      <w:rFonts w:eastAsia="Arial" w:cs="Arial"/>
                      <w:sz w:val="20"/>
                      <w:szCs w:val="20"/>
                    </w:rPr>
                    <w:t xml:space="preserve"> </w:t>
                  </w:r>
                </w:p>
              </w:tc>
              <w:tc>
                <w:tcPr>
                  <w:tcW w:w="2033"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0CDE46C9" w14:textId="77777777" w:rsidR="0086312D" w:rsidRDefault="0086312D" w:rsidP="00B23F08">
                  <w:pPr>
                    <w:jc w:val="center"/>
                  </w:pPr>
                  <w:r w:rsidRPr="6E69EAAE">
                    <w:rPr>
                      <w:rFonts w:eastAsia="Arial" w:cs="Arial"/>
                      <w:b/>
                      <w:bCs/>
                      <w:sz w:val="20"/>
                      <w:szCs w:val="20"/>
                      <w:lang w:val="en-US"/>
                    </w:rPr>
                    <w:t>Progress Data - Boys</w:t>
                  </w:r>
                  <w:r w:rsidRPr="6E69EAAE">
                    <w:rPr>
                      <w:rFonts w:eastAsia="Arial" w:cs="Arial"/>
                      <w:sz w:val="20"/>
                      <w:szCs w:val="20"/>
                    </w:rPr>
                    <w:t xml:space="preserve"> </w:t>
                  </w:r>
                </w:p>
              </w:tc>
            </w:tr>
            <w:tr w:rsidR="0086312D" w14:paraId="09A2B6FB"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20D4552" w14:textId="77777777" w:rsidR="0086312D" w:rsidRDefault="0086312D" w:rsidP="00B23F08">
                  <w:pPr>
                    <w:jc w:val="center"/>
                  </w:pPr>
                  <w:r w:rsidRPr="6E69EAAE">
                    <w:rPr>
                      <w:rFonts w:eastAsia="Arial" w:cs="Arial"/>
                      <w:b/>
                      <w:bCs/>
                      <w:sz w:val="20"/>
                      <w:szCs w:val="20"/>
                      <w:lang w:val="en-US"/>
                    </w:rPr>
                    <w:t>Year 7</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12292353" w14:textId="77777777" w:rsidR="0086312D" w:rsidRDefault="0086312D" w:rsidP="00B23F08">
                  <w:pPr>
                    <w:jc w:val="center"/>
                    <w:rPr>
                      <w:rFonts w:eastAsia="Arial" w:cs="Arial"/>
                      <w:sz w:val="20"/>
                      <w:szCs w:val="20"/>
                    </w:rPr>
                  </w:pPr>
                  <w:r w:rsidRPr="60E715D0">
                    <w:rPr>
                      <w:rFonts w:eastAsia="Arial" w:cs="Arial"/>
                      <w:b/>
                      <w:bCs/>
                      <w:sz w:val="20"/>
                      <w:szCs w:val="20"/>
                      <w:lang w:val="en-US"/>
                    </w:rPr>
                    <w:t>-1.35</w:t>
                  </w:r>
                </w:p>
              </w:tc>
              <w:tc>
                <w:tcPr>
                  <w:tcW w:w="2157" w:type="dxa"/>
                  <w:tcBorders>
                    <w:top w:val="single" w:sz="8" w:space="0" w:color="B9B9B9"/>
                    <w:left w:val="single" w:sz="8" w:space="0" w:color="B9B9B9"/>
                    <w:bottom w:val="single" w:sz="8" w:space="0" w:color="B9B9B9"/>
                    <w:right w:val="single" w:sz="8" w:space="0" w:color="B9B9B9"/>
                  </w:tcBorders>
                </w:tcPr>
                <w:p w14:paraId="4F3CD409" w14:textId="77777777" w:rsidR="0086312D" w:rsidRDefault="0086312D" w:rsidP="00B23F08">
                  <w:pPr>
                    <w:jc w:val="center"/>
                    <w:rPr>
                      <w:rFonts w:eastAsia="Arial" w:cs="Arial"/>
                      <w:b/>
                      <w:color w:val="0D0D0D" w:themeColor="text1" w:themeTint="F2"/>
                      <w:lang w:val="en-US"/>
                    </w:rPr>
                  </w:pPr>
                  <w:r w:rsidRPr="60E715D0">
                    <w:rPr>
                      <w:rFonts w:eastAsia="Arial" w:cs="Arial"/>
                      <w:b/>
                      <w:bCs/>
                      <w:sz w:val="20"/>
                      <w:szCs w:val="20"/>
                      <w:lang w:val="en-US"/>
                    </w:rPr>
                    <w:t>-1.35</w:t>
                  </w:r>
                </w:p>
              </w:tc>
              <w:tc>
                <w:tcPr>
                  <w:tcW w:w="2033" w:type="dxa"/>
                  <w:tcBorders>
                    <w:top w:val="single" w:sz="8" w:space="0" w:color="B9B9B9"/>
                    <w:left w:val="single" w:sz="8" w:space="0" w:color="B9B9B9"/>
                    <w:bottom w:val="single" w:sz="8" w:space="0" w:color="B9B9B9"/>
                    <w:right w:val="single" w:sz="8" w:space="0" w:color="B9B9B9"/>
                  </w:tcBorders>
                </w:tcPr>
                <w:p w14:paraId="6B9F2F8A" w14:textId="77777777" w:rsidR="0086312D" w:rsidRDefault="0086312D" w:rsidP="00B23F08">
                  <w:pPr>
                    <w:jc w:val="center"/>
                    <w:rPr>
                      <w:rFonts w:eastAsia="Arial" w:cs="Arial"/>
                      <w:color w:val="0D0D0D" w:themeColor="text1" w:themeTint="F2"/>
                      <w:lang w:val="en-US"/>
                    </w:rPr>
                  </w:pPr>
                  <w:r w:rsidRPr="630A435E">
                    <w:rPr>
                      <w:rFonts w:eastAsia="Arial" w:cs="Arial"/>
                      <w:sz w:val="20"/>
                      <w:szCs w:val="20"/>
                      <w:lang w:val="en-US"/>
                    </w:rPr>
                    <w:t>-0.50 -1.14</w:t>
                  </w:r>
                </w:p>
              </w:tc>
              <w:tc>
                <w:tcPr>
                  <w:tcW w:w="2033" w:type="dxa"/>
                  <w:tcBorders>
                    <w:top w:val="single" w:sz="8" w:space="0" w:color="B9B9B9"/>
                    <w:left w:val="single" w:sz="8" w:space="0" w:color="B9B9B9"/>
                    <w:bottom w:val="single" w:sz="8" w:space="0" w:color="B9B9B9"/>
                    <w:right w:val="single" w:sz="8" w:space="0" w:color="B9B9B9"/>
                  </w:tcBorders>
                </w:tcPr>
                <w:p w14:paraId="54EFABE8" w14:textId="77777777" w:rsidR="0086312D" w:rsidRDefault="0086312D" w:rsidP="00B23F08">
                  <w:pPr>
                    <w:jc w:val="center"/>
                    <w:rPr>
                      <w:rFonts w:eastAsia="Arial" w:cs="Arial"/>
                      <w:sz w:val="20"/>
                      <w:szCs w:val="20"/>
                    </w:rPr>
                  </w:pPr>
                  <w:r w:rsidRPr="630A435E">
                    <w:rPr>
                      <w:rFonts w:eastAsia="Arial" w:cs="Arial"/>
                      <w:sz w:val="20"/>
                      <w:szCs w:val="20"/>
                      <w:lang w:val="en-US"/>
                    </w:rPr>
                    <w:t>-1.17</w:t>
                  </w:r>
                </w:p>
              </w:tc>
            </w:tr>
            <w:tr w:rsidR="0086312D" w14:paraId="3B65D756"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2526A8A" w14:textId="77777777" w:rsidR="0086312D" w:rsidRDefault="0086312D" w:rsidP="00B23F08">
                  <w:pPr>
                    <w:jc w:val="center"/>
                  </w:pPr>
                  <w:r w:rsidRPr="6E69EAAE">
                    <w:rPr>
                      <w:rFonts w:eastAsia="Arial" w:cs="Arial"/>
                      <w:b/>
                      <w:bCs/>
                      <w:sz w:val="20"/>
                      <w:szCs w:val="20"/>
                      <w:lang w:val="en-US"/>
                    </w:rPr>
                    <w:t>Year 8</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6ECE022D"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-0.</w:t>
                  </w:r>
                  <w:r w:rsidRPr="630A435E">
                    <w:rPr>
                      <w:rFonts w:eastAsia="Arial" w:cs="Arial"/>
                      <w:b/>
                      <w:bCs/>
                      <w:sz w:val="20"/>
                      <w:szCs w:val="20"/>
                      <w:lang w:val="en-US"/>
                    </w:rPr>
                    <w:t>84</w:t>
                  </w:r>
                </w:p>
              </w:tc>
              <w:tc>
                <w:tcPr>
                  <w:tcW w:w="2157" w:type="dxa"/>
                  <w:tcBorders>
                    <w:top w:val="single" w:sz="8" w:space="0" w:color="B9B9B9"/>
                    <w:left w:val="single" w:sz="8" w:space="0" w:color="B9B9B9"/>
                    <w:bottom w:val="single" w:sz="8" w:space="0" w:color="B9B9B9"/>
                    <w:right w:val="single" w:sz="8" w:space="0" w:color="B9B9B9"/>
                  </w:tcBorders>
                </w:tcPr>
                <w:p w14:paraId="70367493" w14:textId="77777777" w:rsidR="0086312D" w:rsidRDefault="0086312D" w:rsidP="00B23F08">
                  <w:pPr>
                    <w:jc w:val="center"/>
                    <w:rPr>
                      <w:rFonts w:eastAsia="Arial" w:cs="Arial"/>
                      <w:b/>
                      <w:color w:val="0D0D0D" w:themeColor="text1" w:themeTint="F2"/>
                      <w:lang w:val="en-US"/>
                    </w:rPr>
                  </w:pPr>
                  <w:r w:rsidRPr="630A435E">
                    <w:rPr>
                      <w:rFonts w:eastAsia="Arial" w:cs="Arial"/>
                      <w:b/>
                      <w:bCs/>
                      <w:sz w:val="20"/>
                      <w:szCs w:val="20"/>
                      <w:lang w:val="en-US"/>
                    </w:rPr>
                    <w:t>-1.09</w:t>
                  </w:r>
                </w:p>
              </w:tc>
              <w:tc>
                <w:tcPr>
                  <w:tcW w:w="2033" w:type="dxa"/>
                  <w:tcBorders>
                    <w:top w:val="single" w:sz="8" w:space="0" w:color="B9B9B9"/>
                    <w:left w:val="single" w:sz="8" w:space="0" w:color="B9B9B9"/>
                    <w:bottom w:val="single" w:sz="8" w:space="0" w:color="B9B9B9"/>
                    <w:right w:val="single" w:sz="8" w:space="0" w:color="B9B9B9"/>
                  </w:tcBorders>
                </w:tcPr>
                <w:p w14:paraId="742331E5" w14:textId="77777777" w:rsidR="0086312D" w:rsidRDefault="0086312D" w:rsidP="00B23F08">
                  <w:pPr>
                    <w:jc w:val="center"/>
                    <w:rPr>
                      <w:rFonts w:eastAsia="Arial" w:cs="Arial"/>
                      <w:color w:val="0D0D0D" w:themeColor="text1" w:themeTint="F2"/>
                      <w:lang w:val="en-US"/>
                    </w:rPr>
                  </w:pPr>
                  <w:r w:rsidRPr="6E69EAAE">
                    <w:rPr>
                      <w:rFonts w:eastAsia="Arial" w:cs="Arial"/>
                      <w:sz w:val="20"/>
                      <w:szCs w:val="20"/>
                      <w:lang w:val="en-US"/>
                    </w:rPr>
                    <w:t>-1.</w:t>
                  </w:r>
                  <w:r w:rsidRPr="630A435E">
                    <w:rPr>
                      <w:rFonts w:eastAsia="Arial" w:cs="Arial"/>
                      <w:sz w:val="20"/>
                      <w:szCs w:val="20"/>
                      <w:lang w:val="en-US"/>
                    </w:rPr>
                    <w:t>50 -1.</w:t>
                  </w:r>
                  <w:r w:rsidRPr="13A4B183">
                    <w:rPr>
                      <w:rFonts w:eastAsia="Arial" w:cs="Arial"/>
                      <w:sz w:val="20"/>
                      <w:szCs w:val="20"/>
                      <w:lang w:val="en-US"/>
                    </w:rPr>
                    <w:t>00</w:t>
                  </w:r>
                </w:p>
              </w:tc>
              <w:tc>
                <w:tcPr>
                  <w:tcW w:w="2033" w:type="dxa"/>
                  <w:tcBorders>
                    <w:top w:val="single" w:sz="8" w:space="0" w:color="B9B9B9"/>
                    <w:left w:val="single" w:sz="8" w:space="0" w:color="B9B9B9"/>
                    <w:bottom w:val="single" w:sz="8" w:space="0" w:color="B9B9B9"/>
                    <w:right w:val="single" w:sz="8" w:space="0" w:color="B9B9B9"/>
                  </w:tcBorders>
                </w:tcPr>
                <w:p w14:paraId="053E2032" w14:textId="77777777" w:rsidR="0086312D" w:rsidRDefault="0086312D" w:rsidP="00B23F08">
                  <w:pPr>
                    <w:jc w:val="center"/>
                    <w:rPr>
                      <w:rFonts w:eastAsia="Arial" w:cs="Arial"/>
                      <w:color w:val="0D0D0D" w:themeColor="text1" w:themeTint="F2"/>
                      <w:lang w:val="en-US"/>
                    </w:rPr>
                  </w:pPr>
                  <w:r w:rsidRPr="6E69EAAE">
                    <w:rPr>
                      <w:rFonts w:eastAsia="Arial" w:cs="Arial"/>
                      <w:sz w:val="20"/>
                      <w:szCs w:val="20"/>
                      <w:lang w:val="en-US"/>
                    </w:rPr>
                    <w:t>-0.</w:t>
                  </w:r>
                  <w:r w:rsidRPr="13A4B183">
                    <w:rPr>
                      <w:rFonts w:eastAsia="Arial" w:cs="Arial"/>
                      <w:sz w:val="20"/>
                      <w:szCs w:val="20"/>
                      <w:lang w:val="en-US"/>
                    </w:rPr>
                    <w:t>97</w:t>
                  </w:r>
                </w:p>
              </w:tc>
            </w:tr>
            <w:tr w:rsidR="0086312D" w14:paraId="5779ACF2"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4D02C86C" w14:textId="77777777" w:rsidR="0086312D" w:rsidRDefault="0086312D" w:rsidP="00B23F08">
                  <w:pPr>
                    <w:jc w:val="center"/>
                  </w:pPr>
                  <w:r w:rsidRPr="6E69EAAE">
                    <w:rPr>
                      <w:rFonts w:eastAsia="Arial" w:cs="Arial"/>
                      <w:b/>
                      <w:bCs/>
                      <w:sz w:val="20"/>
                      <w:szCs w:val="20"/>
                      <w:lang w:val="en-US"/>
                    </w:rPr>
                    <w:t>Year 9</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7ECFAA54" w14:textId="77777777" w:rsidR="0086312D" w:rsidRDefault="0086312D" w:rsidP="00B23F08">
                  <w:pPr>
                    <w:jc w:val="center"/>
                    <w:rPr>
                      <w:rFonts w:eastAsia="Arial" w:cs="Arial"/>
                      <w:b/>
                      <w:sz w:val="20"/>
                      <w:szCs w:val="20"/>
                      <w:lang w:val="en-US"/>
                    </w:rPr>
                  </w:pPr>
                  <w:r w:rsidRPr="6E69EAAE">
                    <w:rPr>
                      <w:rFonts w:eastAsia="Arial" w:cs="Arial"/>
                      <w:b/>
                      <w:bCs/>
                      <w:sz w:val="20"/>
                      <w:szCs w:val="20"/>
                      <w:lang w:val="en-US"/>
                    </w:rPr>
                    <w:t>-0.</w:t>
                  </w:r>
                  <w:r w:rsidRPr="13A4B183">
                    <w:rPr>
                      <w:rFonts w:eastAsia="Arial" w:cs="Arial"/>
                      <w:b/>
                      <w:bCs/>
                      <w:sz w:val="20"/>
                      <w:szCs w:val="20"/>
                      <w:lang w:val="en-US"/>
                    </w:rPr>
                    <w:t>36</w:t>
                  </w:r>
                </w:p>
              </w:tc>
              <w:tc>
                <w:tcPr>
                  <w:tcW w:w="2157" w:type="dxa"/>
                  <w:tcBorders>
                    <w:top w:val="single" w:sz="8" w:space="0" w:color="B9B9B9"/>
                    <w:left w:val="single" w:sz="8" w:space="0" w:color="B9B9B9"/>
                    <w:bottom w:val="single" w:sz="8" w:space="0" w:color="B9B9B9"/>
                    <w:right w:val="single" w:sz="8" w:space="0" w:color="B9B9B9"/>
                  </w:tcBorders>
                </w:tcPr>
                <w:p w14:paraId="7FC64336" w14:textId="77777777" w:rsidR="0086312D" w:rsidRDefault="0086312D" w:rsidP="00B23F08">
                  <w:pPr>
                    <w:jc w:val="center"/>
                    <w:rPr>
                      <w:rFonts w:eastAsia="Arial" w:cs="Arial"/>
                      <w:b/>
                      <w:color w:val="0D0D0D" w:themeColor="text1" w:themeTint="F2"/>
                      <w:lang w:val="en-US"/>
                    </w:rPr>
                  </w:pPr>
                  <w:r w:rsidRPr="6E69EAAE">
                    <w:rPr>
                      <w:rFonts w:eastAsia="Arial" w:cs="Arial"/>
                      <w:b/>
                      <w:bCs/>
                      <w:sz w:val="20"/>
                      <w:szCs w:val="20"/>
                      <w:lang w:val="en-US"/>
                    </w:rPr>
                    <w:t>-0.</w:t>
                  </w:r>
                  <w:r w:rsidRPr="722DFDE3">
                    <w:rPr>
                      <w:rFonts w:eastAsia="Arial" w:cs="Arial"/>
                      <w:b/>
                      <w:bCs/>
                      <w:sz w:val="20"/>
                      <w:szCs w:val="20"/>
                      <w:lang w:val="en-US"/>
                    </w:rPr>
                    <w:t>23</w:t>
                  </w:r>
                </w:p>
              </w:tc>
              <w:tc>
                <w:tcPr>
                  <w:tcW w:w="2033" w:type="dxa"/>
                  <w:tcBorders>
                    <w:top w:val="single" w:sz="8" w:space="0" w:color="B9B9B9"/>
                    <w:left w:val="single" w:sz="8" w:space="0" w:color="B9B9B9"/>
                    <w:bottom w:val="single" w:sz="8" w:space="0" w:color="B9B9B9"/>
                    <w:right w:val="single" w:sz="8" w:space="0" w:color="B9B9B9"/>
                  </w:tcBorders>
                </w:tcPr>
                <w:p w14:paraId="740D61A1" w14:textId="77777777" w:rsidR="0086312D" w:rsidRDefault="0086312D" w:rsidP="00B23F08">
                  <w:pPr>
                    <w:jc w:val="center"/>
                    <w:rPr>
                      <w:rFonts w:eastAsia="Arial" w:cs="Arial"/>
                      <w:sz w:val="20"/>
                      <w:szCs w:val="20"/>
                      <w:lang w:val="en-US"/>
                    </w:rPr>
                  </w:pPr>
                  <w:r w:rsidRPr="722DFDE3">
                    <w:rPr>
                      <w:rFonts w:eastAsia="Arial" w:cs="Arial"/>
                      <w:sz w:val="20"/>
                      <w:szCs w:val="20"/>
                      <w:lang w:val="en-US"/>
                    </w:rPr>
                    <w:t>-0.50 -0.64</w:t>
                  </w:r>
                </w:p>
              </w:tc>
              <w:tc>
                <w:tcPr>
                  <w:tcW w:w="2033" w:type="dxa"/>
                  <w:tcBorders>
                    <w:top w:val="single" w:sz="8" w:space="0" w:color="B9B9B9"/>
                    <w:left w:val="single" w:sz="8" w:space="0" w:color="B9B9B9"/>
                    <w:bottom w:val="single" w:sz="8" w:space="0" w:color="B9B9B9"/>
                    <w:right w:val="single" w:sz="8" w:space="0" w:color="B9B9B9"/>
                  </w:tcBorders>
                </w:tcPr>
                <w:p w14:paraId="406756CC" w14:textId="77777777" w:rsidR="0086312D" w:rsidRDefault="0086312D" w:rsidP="00B23F08">
                  <w:pPr>
                    <w:jc w:val="center"/>
                    <w:rPr>
                      <w:rFonts w:eastAsia="Arial" w:cs="Arial"/>
                      <w:color w:val="0D0D0D" w:themeColor="text1" w:themeTint="F2"/>
                      <w:lang w:val="en-US"/>
                    </w:rPr>
                  </w:pPr>
                  <w:r w:rsidRPr="722DFDE3">
                    <w:rPr>
                      <w:rFonts w:eastAsia="Arial" w:cs="Arial"/>
                      <w:sz w:val="20"/>
                      <w:szCs w:val="20"/>
                      <w:lang w:val="en-US"/>
                    </w:rPr>
                    <w:t>-</w:t>
                  </w:r>
                  <w:r w:rsidRPr="6E69EAAE">
                    <w:rPr>
                      <w:rFonts w:eastAsia="Arial" w:cs="Arial"/>
                      <w:sz w:val="20"/>
                      <w:szCs w:val="20"/>
                      <w:lang w:val="en-US"/>
                    </w:rPr>
                    <w:t>0.</w:t>
                  </w:r>
                  <w:r w:rsidRPr="722DFDE3">
                    <w:rPr>
                      <w:rFonts w:eastAsia="Arial" w:cs="Arial"/>
                      <w:sz w:val="20"/>
                      <w:szCs w:val="20"/>
                      <w:lang w:val="en-US"/>
                    </w:rPr>
                    <w:t>36</w:t>
                  </w:r>
                </w:p>
              </w:tc>
            </w:tr>
            <w:tr w:rsidR="0086312D" w14:paraId="3E93675C" w14:textId="77777777" w:rsidTr="00B23F08">
              <w:trPr>
                <w:trHeight w:val="300"/>
              </w:trPr>
              <w:tc>
                <w:tcPr>
                  <w:tcW w:w="1079" w:type="dxa"/>
                  <w:tcBorders>
                    <w:top w:val="single" w:sz="8" w:space="0" w:color="B9B9B9"/>
                    <w:left w:val="single" w:sz="8" w:space="0" w:color="B9B9B9"/>
                    <w:bottom w:val="single" w:sz="8" w:space="0" w:color="B9B9B9"/>
                    <w:right w:val="single" w:sz="8" w:space="0" w:color="B9B9B9"/>
                  </w:tcBorders>
                  <w:shd w:val="clear" w:color="auto" w:fill="D9D9D9" w:themeFill="background1" w:themeFillShade="D9"/>
                </w:tcPr>
                <w:p w14:paraId="71EC9BC6" w14:textId="77777777" w:rsidR="0086312D" w:rsidRDefault="0086312D" w:rsidP="00B23F08">
                  <w:pPr>
                    <w:jc w:val="center"/>
                  </w:pPr>
                  <w:r w:rsidRPr="6E69EAAE">
                    <w:rPr>
                      <w:rFonts w:eastAsia="Arial" w:cs="Arial"/>
                      <w:b/>
                      <w:bCs/>
                      <w:sz w:val="20"/>
                      <w:szCs w:val="20"/>
                      <w:lang w:val="en-US"/>
                    </w:rPr>
                    <w:t>Year 10</w:t>
                  </w:r>
                  <w:r w:rsidRPr="6E69EAAE">
                    <w:rPr>
                      <w:rFonts w:eastAsia="Arial" w:cs="Arial"/>
                      <w:sz w:val="20"/>
                      <w:szCs w:val="20"/>
                    </w:rPr>
                    <w:t xml:space="preserve"> </w:t>
                  </w:r>
                </w:p>
              </w:tc>
              <w:tc>
                <w:tcPr>
                  <w:tcW w:w="2071" w:type="dxa"/>
                  <w:tcBorders>
                    <w:top w:val="single" w:sz="8" w:space="0" w:color="B9B9B9"/>
                    <w:left w:val="single" w:sz="8" w:space="0" w:color="B9B9B9"/>
                    <w:bottom w:val="single" w:sz="8" w:space="0" w:color="B9B9B9"/>
                    <w:right w:val="single" w:sz="8" w:space="0" w:color="B9B9B9"/>
                  </w:tcBorders>
                </w:tcPr>
                <w:p w14:paraId="1D20EF4C" w14:textId="77777777" w:rsidR="0086312D" w:rsidRDefault="0086312D" w:rsidP="00B23F08">
                  <w:pPr>
                    <w:jc w:val="center"/>
                    <w:rPr>
                      <w:rFonts w:eastAsia="Arial" w:cs="Arial"/>
                      <w:sz w:val="20"/>
                      <w:szCs w:val="20"/>
                    </w:rPr>
                  </w:pPr>
                  <w:r w:rsidRPr="722DFDE3">
                    <w:rPr>
                      <w:rFonts w:eastAsia="Arial" w:cs="Arial"/>
                      <w:b/>
                      <w:bCs/>
                      <w:sz w:val="20"/>
                      <w:szCs w:val="20"/>
                      <w:lang w:val="en-US"/>
                    </w:rPr>
                    <w:t>-0.56</w:t>
                  </w:r>
                </w:p>
              </w:tc>
              <w:tc>
                <w:tcPr>
                  <w:tcW w:w="2157" w:type="dxa"/>
                  <w:tcBorders>
                    <w:top w:val="single" w:sz="8" w:space="0" w:color="B9B9B9"/>
                    <w:left w:val="single" w:sz="8" w:space="0" w:color="B9B9B9"/>
                    <w:bottom w:val="single" w:sz="8" w:space="0" w:color="B9B9B9"/>
                    <w:right w:val="single" w:sz="8" w:space="0" w:color="B9B9B9"/>
                  </w:tcBorders>
                </w:tcPr>
                <w:p w14:paraId="1388ED89" w14:textId="77777777" w:rsidR="0086312D" w:rsidRDefault="0086312D" w:rsidP="00B23F08">
                  <w:pPr>
                    <w:jc w:val="center"/>
                    <w:rPr>
                      <w:rFonts w:eastAsia="Arial" w:cs="Arial"/>
                      <w:b/>
                      <w:color w:val="0D0D0D" w:themeColor="text1" w:themeTint="F2"/>
                      <w:lang w:val="en-US"/>
                    </w:rPr>
                  </w:pPr>
                  <w:r w:rsidRPr="7CC93A94">
                    <w:rPr>
                      <w:rFonts w:eastAsia="Arial" w:cs="Arial"/>
                      <w:b/>
                      <w:bCs/>
                      <w:sz w:val="20"/>
                      <w:szCs w:val="20"/>
                      <w:lang w:val="en-US"/>
                    </w:rPr>
                    <w:t>-0.38</w:t>
                  </w:r>
                </w:p>
              </w:tc>
              <w:tc>
                <w:tcPr>
                  <w:tcW w:w="2033" w:type="dxa"/>
                  <w:tcBorders>
                    <w:top w:val="single" w:sz="8" w:space="0" w:color="B9B9B9"/>
                    <w:left w:val="single" w:sz="8" w:space="0" w:color="B9B9B9"/>
                    <w:bottom w:val="single" w:sz="8" w:space="0" w:color="B9B9B9"/>
                    <w:right w:val="single" w:sz="8" w:space="0" w:color="B9B9B9"/>
                  </w:tcBorders>
                </w:tcPr>
                <w:p w14:paraId="070D59B8" w14:textId="77777777" w:rsidR="0086312D" w:rsidRDefault="0086312D" w:rsidP="00B23F08">
                  <w:pPr>
                    <w:jc w:val="center"/>
                    <w:rPr>
                      <w:rFonts w:eastAsia="Arial" w:cs="Arial"/>
                      <w:color w:val="0D0D0D" w:themeColor="text1" w:themeTint="F2"/>
                      <w:lang w:val="en-US"/>
                    </w:rPr>
                  </w:pPr>
                  <w:r w:rsidRPr="1EE9227F">
                    <w:rPr>
                      <w:rFonts w:eastAsia="Arial" w:cs="Arial"/>
                      <w:sz w:val="20"/>
                      <w:szCs w:val="20"/>
                      <w:lang w:val="en-US"/>
                    </w:rPr>
                    <w:t>-0.45 -0.54</w:t>
                  </w:r>
                </w:p>
              </w:tc>
              <w:tc>
                <w:tcPr>
                  <w:tcW w:w="2033" w:type="dxa"/>
                  <w:tcBorders>
                    <w:top w:val="single" w:sz="8" w:space="0" w:color="B9B9B9"/>
                    <w:left w:val="single" w:sz="8" w:space="0" w:color="B9B9B9"/>
                    <w:bottom w:val="single" w:sz="8" w:space="0" w:color="B9B9B9"/>
                    <w:right w:val="single" w:sz="8" w:space="0" w:color="B9B9B9"/>
                  </w:tcBorders>
                </w:tcPr>
                <w:p w14:paraId="26379D1F" w14:textId="77777777" w:rsidR="0086312D" w:rsidRDefault="0086312D" w:rsidP="00B23F08">
                  <w:pPr>
                    <w:jc w:val="center"/>
                    <w:rPr>
                      <w:rFonts w:eastAsia="Arial" w:cs="Arial"/>
                      <w:sz w:val="20"/>
                      <w:szCs w:val="20"/>
                      <w:lang w:val="en-US"/>
                    </w:rPr>
                  </w:pPr>
                  <w:r w:rsidRPr="1EE9227F">
                    <w:rPr>
                      <w:rFonts w:eastAsia="Arial" w:cs="Arial"/>
                      <w:sz w:val="20"/>
                      <w:szCs w:val="20"/>
                      <w:lang w:val="en-US"/>
                    </w:rPr>
                    <w:t>-0.43</w:t>
                  </w:r>
                </w:p>
              </w:tc>
            </w:tr>
          </w:tbl>
          <w:p w14:paraId="37F0F7A2" w14:textId="77777777" w:rsidR="0086312D" w:rsidRDefault="0086312D" w:rsidP="00B23F08">
            <w:pPr>
              <w:spacing w:line="257" w:lineRule="auto"/>
              <w:rPr>
                <w:rFonts w:ascii="Calibri" w:eastAsia="Calibri" w:hAnsi="Calibri" w:cs="Calibri"/>
                <w:sz w:val="22"/>
                <w:szCs w:val="22"/>
              </w:rPr>
            </w:pPr>
          </w:p>
          <w:p w14:paraId="37C1F58D" w14:textId="023649B8" w:rsidR="00286899" w:rsidRDefault="00286899" w:rsidP="00286899">
            <w:pPr>
              <w:spacing w:line="259" w:lineRule="auto"/>
              <w:rPr>
                <w:color w:val="0070C0"/>
              </w:rPr>
            </w:pPr>
            <w:r w:rsidRPr="00286899">
              <w:rPr>
                <w:color w:val="0070C0"/>
              </w:rPr>
              <w:t xml:space="preserve">This details the impact that our pupil premium activity had on pupils in the </w:t>
            </w:r>
            <w:r w:rsidRPr="00286899">
              <w:rPr>
                <w:b/>
                <w:bCs/>
                <w:color w:val="0070C0"/>
              </w:rPr>
              <w:t>2022-23</w:t>
            </w:r>
            <w:r w:rsidRPr="00286899">
              <w:rPr>
                <w:color w:val="0070C0"/>
              </w:rPr>
              <w:t xml:space="preserve"> academic year.</w:t>
            </w:r>
          </w:p>
          <w:p w14:paraId="56C38400" w14:textId="77777777" w:rsidR="00286899" w:rsidRPr="00286899" w:rsidRDefault="00286899" w:rsidP="00286899">
            <w:pPr>
              <w:spacing w:line="259" w:lineRule="auto"/>
              <w:rPr>
                <w:rFonts w:eastAsia="Arial" w:cs="Arial"/>
                <w:b/>
                <w:bCs/>
                <w:color w:val="0070C0"/>
                <w:sz w:val="22"/>
                <w:szCs w:val="22"/>
              </w:rPr>
            </w:pPr>
          </w:p>
          <w:p w14:paraId="3258D912" w14:textId="77777777" w:rsidR="0086312D" w:rsidRPr="00286899" w:rsidRDefault="0086312D" w:rsidP="00B23F08">
            <w:pPr>
              <w:rPr>
                <w:color w:val="0D0D0D" w:themeColor="text1" w:themeTint="F2"/>
                <w:lang w:eastAsia="en-US"/>
              </w:rPr>
            </w:pPr>
          </w:p>
        </w:tc>
      </w:tr>
    </w:tbl>
    <w:p w14:paraId="42393DAC" w14:textId="77777777" w:rsidR="0086312D" w:rsidRDefault="0086312D" w:rsidP="0086312D">
      <w:pPr>
        <w:pStyle w:val="Heading2"/>
        <w:spacing w:before="600"/>
      </w:pPr>
      <w:r>
        <w:lastRenderedPageBreak/>
        <w:t>Externally provided programmes</w:t>
      </w:r>
    </w:p>
    <w:p w14:paraId="28FFD6F6" w14:textId="77777777" w:rsidR="0086312D" w:rsidRDefault="0086312D" w:rsidP="0086312D">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86312D" w14:paraId="241F0734" w14:textId="77777777" w:rsidTr="00B23F0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79E66F49" w14:textId="77777777" w:rsidR="0086312D" w:rsidRDefault="0086312D" w:rsidP="00B23F08">
            <w:pPr>
              <w:pStyle w:val="TableHeader"/>
              <w:jc w:val="left"/>
            </w:pPr>
            <w:r>
              <w:lastRenderedPageBreak/>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8482E25" w14:textId="77777777" w:rsidR="0086312D" w:rsidRDefault="0086312D" w:rsidP="00B23F08">
            <w:pPr>
              <w:pStyle w:val="TableHeader"/>
              <w:jc w:val="left"/>
            </w:pPr>
            <w:r>
              <w:t>Provider</w:t>
            </w:r>
          </w:p>
        </w:tc>
      </w:tr>
      <w:tr w:rsidR="0086312D" w14:paraId="408D0DAA" w14:textId="77777777" w:rsidTr="00B23F0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640D7D" w14:textId="77777777" w:rsidR="0086312D" w:rsidRDefault="0086312D" w:rsidP="00B23F08">
            <w:pPr>
              <w:pStyle w:val="TableRow"/>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6645B4" w14:textId="77777777" w:rsidR="0086312D" w:rsidRDefault="0086312D" w:rsidP="00B23F08">
            <w:pPr>
              <w:pStyle w:val="TableRowCentered"/>
              <w:jc w:val="left"/>
            </w:pPr>
          </w:p>
        </w:tc>
      </w:tr>
      <w:tr w:rsidR="0086312D" w14:paraId="2BB60909" w14:textId="77777777" w:rsidTr="00B23F0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21596" w14:textId="77777777" w:rsidR="0086312D" w:rsidRDefault="0086312D" w:rsidP="00B23F08">
            <w:pPr>
              <w:pStyle w:val="TableRow"/>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130BBC" w14:textId="77777777" w:rsidR="0086312D" w:rsidRDefault="0086312D" w:rsidP="00B23F08">
            <w:pPr>
              <w:pStyle w:val="TableRowCentered"/>
              <w:jc w:val="left"/>
            </w:pPr>
          </w:p>
        </w:tc>
      </w:tr>
    </w:tbl>
    <w:p w14:paraId="01855AAA" w14:textId="77777777" w:rsidR="0086312D" w:rsidRDefault="0086312D" w:rsidP="0086312D">
      <w:pPr>
        <w:pStyle w:val="Heading2"/>
        <w:spacing w:before="600"/>
      </w:pPr>
      <w:r>
        <w:t>Service pupil premium funding (optional)</w:t>
      </w:r>
    </w:p>
    <w:p w14:paraId="73F3EEAA" w14:textId="77777777" w:rsidR="0086312D" w:rsidRDefault="0086312D" w:rsidP="0086312D">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86312D" w14:paraId="17EEADB4" w14:textId="77777777" w:rsidTr="00B23F0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017F7D3" w14:textId="77777777" w:rsidR="0086312D" w:rsidRDefault="0086312D" w:rsidP="00B23F0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28B5FFF" w14:textId="77777777" w:rsidR="0086312D" w:rsidRDefault="0086312D" w:rsidP="00B23F08">
            <w:pPr>
              <w:pStyle w:val="TableHeader"/>
              <w:jc w:val="left"/>
            </w:pPr>
            <w:r>
              <w:rPr>
                <w:bCs/>
              </w:rPr>
              <w:t xml:space="preserve">Details </w:t>
            </w:r>
          </w:p>
        </w:tc>
      </w:tr>
      <w:tr w:rsidR="0086312D" w14:paraId="78F113F3" w14:textId="77777777" w:rsidTr="00B23F0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A93BB" w14:textId="77777777" w:rsidR="0086312D" w:rsidRDefault="0086312D" w:rsidP="00B23F0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22F64" w14:textId="77777777" w:rsidR="0086312D" w:rsidRDefault="0086312D" w:rsidP="00B23F08">
            <w:pPr>
              <w:pStyle w:val="TableRowCentered"/>
              <w:jc w:val="left"/>
            </w:pPr>
          </w:p>
        </w:tc>
      </w:tr>
      <w:tr w:rsidR="0086312D" w14:paraId="5342F8DF" w14:textId="77777777" w:rsidTr="00B23F0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3E99" w14:textId="77777777" w:rsidR="0086312D" w:rsidRDefault="0086312D" w:rsidP="00B23F0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4E05" w14:textId="77777777" w:rsidR="0086312D" w:rsidRDefault="0086312D" w:rsidP="00B23F08">
            <w:pPr>
              <w:pStyle w:val="TableRowCentered"/>
              <w:jc w:val="left"/>
            </w:pPr>
          </w:p>
        </w:tc>
      </w:tr>
      <w:bookmarkEnd w:id="17"/>
    </w:tbl>
    <w:p w14:paraId="4B5261F2" w14:textId="77777777" w:rsidR="0086312D" w:rsidRDefault="0086312D" w:rsidP="0086312D"/>
    <w:p w14:paraId="32846013" w14:textId="77777777" w:rsidR="0086312D" w:rsidRDefault="0086312D" w:rsidP="0086312D">
      <w:pPr>
        <w:spacing w:after="0" w:line="240" w:lineRule="auto"/>
      </w:pPr>
    </w:p>
    <w:p w14:paraId="1B66869B" w14:textId="77777777" w:rsidR="0086312D" w:rsidRDefault="0086312D" w:rsidP="0086312D">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86312D" w14:paraId="551C8D31" w14:textId="77777777" w:rsidTr="00B23F08">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46A9A5" w14:textId="77777777" w:rsidR="0086312D" w:rsidRDefault="0086312D" w:rsidP="00B23F08">
            <w:pPr>
              <w:spacing w:before="120" w:after="120"/>
            </w:pPr>
            <w:r w:rsidRPr="001D3AC7">
              <w:t xml:space="preserve">It is important to recognise that an approach to closing the gap which uses the PPG grant to improve teaching and methods of feedback, and which identifies and addresses the barriers to learning which our PPG students present, might not result in a visible spend of the PPG budget. Outlined below are </w:t>
            </w:r>
            <w:r>
              <w:t>other strategies used at OBHS which support PPG students, which</w:t>
            </w:r>
            <w:r w:rsidRPr="001D3AC7">
              <w:t xml:space="preserve"> do not incur a visible spend.</w:t>
            </w:r>
          </w:p>
          <w:p w14:paraId="7CE707C3" w14:textId="77777777" w:rsidR="0086312D" w:rsidRDefault="0086312D" w:rsidP="00B23F08">
            <w:pPr>
              <w:spacing w:before="120" w:after="120"/>
            </w:pPr>
          </w:p>
          <w:p w14:paraId="4621C876" w14:textId="77777777" w:rsidR="0086312D" w:rsidRPr="000D0239" w:rsidRDefault="0086312D" w:rsidP="00B23F08">
            <w:pPr>
              <w:spacing w:before="120" w:after="120"/>
              <w:rPr>
                <w:b/>
                <w:bCs/>
              </w:rPr>
            </w:pPr>
            <w:r>
              <w:rPr>
                <w:b/>
                <w:bCs/>
              </w:rPr>
              <w:t>Responsive Planning and Teaching Strategy</w:t>
            </w:r>
          </w:p>
          <w:p w14:paraId="19144431" w14:textId="77777777" w:rsidR="0086312D" w:rsidRDefault="0086312D" w:rsidP="00B23F08">
            <w:pPr>
              <w:spacing w:before="120" w:after="120"/>
            </w:pPr>
            <w:r>
              <w:t>The whole-school feedback policy ensures a focus remains on high quality and responsive planning and teaching within the classroom (see evidence in Assessment and Feedback policy). This, alongside the SIP priorities of vulnerable groups of learners ensures that gaps in learning for groups and individual learners are regularly identified and the planned and delivered curriculum altered in order to address these. Departments continue to develop resources and approaches to feedback which ensures high levels of student engagement in their curriculum narrative and understanding of their journey of learning. The use of feedback as a catalyst for further progress and develops self-reflection and metacognition within our learners where they understand the process of learning, and themselves as learners. We have allocated ongoing CPD time to staff training and sharing of best practice.</w:t>
            </w:r>
          </w:p>
          <w:p w14:paraId="3988BFCD" w14:textId="77777777" w:rsidR="0086312D" w:rsidRDefault="0086312D" w:rsidP="00B23F08">
            <w:pPr>
              <w:spacing w:before="120" w:after="120"/>
            </w:pPr>
          </w:p>
          <w:p w14:paraId="4E32F78F" w14:textId="77777777" w:rsidR="0086312D" w:rsidRPr="009F7B1B" w:rsidRDefault="0086312D" w:rsidP="00B23F08">
            <w:pPr>
              <w:spacing w:before="120" w:after="120"/>
              <w:rPr>
                <w:b/>
                <w:bCs/>
              </w:rPr>
            </w:pPr>
            <w:r w:rsidRPr="3E727EF8">
              <w:rPr>
                <w:b/>
                <w:bCs/>
              </w:rPr>
              <w:t>Disadvantage first classrooms</w:t>
            </w:r>
          </w:p>
          <w:p w14:paraId="14500BDC" w14:textId="77777777" w:rsidR="0086312D" w:rsidRDefault="0086312D" w:rsidP="00B23F08">
            <w:pPr>
              <w:spacing w:before="120" w:after="120"/>
              <w:rPr>
                <w:color w:val="0D0D0D" w:themeColor="text1" w:themeTint="F2"/>
              </w:rPr>
            </w:pPr>
            <w:r w:rsidRPr="3E727EF8">
              <w:rPr>
                <w:color w:val="0D0D0D" w:themeColor="text1" w:themeTint="F2"/>
              </w:rPr>
              <w:t>All teaching staff are aware of the disadvantaged students in their classrooms and prioritise these students in classroom dialogue, activities, marking and opportunities.</w:t>
            </w:r>
            <w:r>
              <w:rPr>
                <w:color w:val="0D0D0D" w:themeColor="text1" w:themeTint="F2"/>
              </w:rPr>
              <w:t xml:space="preserve"> Our vulnerable groups of students (SEN, PPG) continue to be whole-school priorities – reflected in the Teaching and Learning and Performance Management processes. </w:t>
            </w:r>
          </w:p>
          <w:p w14:paraId="5DE3A168" w14:textId="77777777" w:rsidR="0086312D" w:rsidRDefault="0086312D" w:rsidP="00B23F08">
            <w:pPr>
              <w:spacing w:before="120" w:after="120"/>
              <w:rPr>
                <w:color w:val="0D0D0D" w:themeColor="text1" w:themeTint="F2"/>
              </w:rPr>
            </w:pPr>
          </w:p>
          <w:p w14:paraId="00B3EC40" w14:textId="77777777" w:rsidR="0086312D" w:rsidRDefault="0086312D" w:rsidP="00B23F08">
            <w:pPr>
              <w:spacing w:before="120" w:after="120"/>
              <w:rPr>
                <w:b/>
                <w:bCs/>
                <w:color w:val="0D0D0D" w:themeColor="text1" w:themeTint="F2"/>
              </w:rPr>
            </w:pPr>
            <w:r>
              <w:rPr>
                <w:b/>
                <w:bCs/>
                <w:color w:val="0D0D0D" w:themeColor="text1" w:themeTint="F2"/>
              </w:rPr>
              <w:t>Population design</w:t>
            </w:r>
          </w:p>
          <w:p w14:paraId="117B0215" w14:textId="6DFF4252" w:rsidR="0086312D" w:rsidRDefault="0086312D" w:rsidP="00B23F08">
            <w:pPr>
              <w:spacing w:before="120" w:after="120"/>
              <w:rPr>
                <w:color w:val="0D0D0D" w:themeColor="text1" w:themeTint="F2"/>
              </w:rPr>
            </w:pPr>
            <w:r>
              <w:rPr>
                <w:color w:val="0D0D0D" w:themeColor="text1" w:themeTint="F2"/>
              </w:rPr>
              <w:t xml:space="preserve">Population design is determined on a subject and year group dynamic basis. While the school does not </w:t>
            </w:r>
            <w:r w:rsidR="004503D5">
              <w:rPr>
                <w:color w:val="0D0D0D" w:themeColor="text1" w:themeTint="F2"/>
              </w:rPr>
              <w:t xml:space="preserve">always </w:t>
            </w:r>
            <w:r>
              <w:rPr>
                <w:color w:val="0D0D0D" w:themeColor="text1" w:themeTint="F2"/>
              </w:rPr>
              <w:t>set students, exactly how students are organised within their subject bands/ strands is determined based on the individual needs of a year group in each subject. This sees some subjects teach in entirely mixed ability – movement between groups to address gaps and/ or social dynamics is easy here; while others teach in stranded/ banded groups based on student’s performance. Decisions that are made regarding population design are informed by collaboration between the Pastoral and Curriculum teams and ensure d</w:t>
            </w:r>
            <w:r w:rsidRPr="006156AF">
              <w:rPr>
                <w:color w:val="0D0D0D" w:themeColor="text1" w:themeTint="F2"/>
              </w:rPr>
              <w:t>iverse and rich experiences that develop students academically, socially and culturally</w:t>
            </w:r>
            <w:r>
              <w:rPr>
                <w:color w:val="0D0D0D" w:themeColor="text1" w:themeTint="F2"/>
              </w:rPr>
              <w:t>; e</w:t>
            </w:r>
            <w:r w:rsidRPr="006156AF">
              <w:rPr>
                <w:color w:val="0D0D0D" w:themeColor="text1" w:themeTint="F2"/>
              </w:rPr>
              <w:t>ngaging</w:t>
            </w:r>
            <w:r>
              <w:rPr>
                <w:color w:val="0D0D0D" w:themeColor="text1" w:themeTint="F2"/>
              </w:rPr>
              <w:t xml:space="preserve"> curriculums that are</w:t>
            </w:r>
            <w:r w:rsidRPr="006156AF">
              <w:rPr>
                <w:color w:val="0D0D0D" w:themeColor="text1" w:themeTint="F2"/>
              </w:rPr>
              <w:t xml:space="preserve"> responsive </w:t>
            </w:r>
            <w:r>
              <w:rPr>
                <w:color w:val="0D0D0D" w:themeColor="text1" w:themeTint="F2"/>
              </w:rPr>
              <w:t>to</w:t>
            </w:r>
            <w:r w:rsidRPr="006156AF">
              <w:rPr>
                <w:color w:val="0D0D0D" w:themeColor="text1" w:themeTint="F2"/>
              </w:rPr>
              <w:t xml:space="preserve"> individuals irrespective of starting points and background;</w:t>
            </w:r>
            <w:r>
              <w:rPr>
                <w:color w:val="0D0D0D" w:themeColor="text1" w:themeTint="F2"/>
              </w:rPr>
              <w:t xml:space="preserve"> effective preparation of</w:t>
            </w:r>
            <w:r w:rsidRPr="006156AF">
              <w:rPr>
                <w:color w:val="0D0D0D" w:themeColor="text1" w:themeTint="F2"/>
              </w:rPr>
              <w:t xml:space="preserve"> students with the skills for their next step into education or training.</w:t>
            </w:r>
            <w:r>
              <w:rPr>
                <w:color w:val="0D0D0D" w:themeColor="text1" w:themeTint="F2"/>
              </w:rPr>
              <w:t xml:space="preserve"> Research by </w:t>
            </w:r>
            <w:r>
              <w:rPr>
                <w:color w:val="0D0D0D" w:themeColor="text1" w:themeTint="F2"/>
              </w:rPr>
              <w:lastRenderedPageBreak/>
              <w:t xml:space="preserve">Francis B et al in </w:t>
            </w:r>
            <w:r>
              <w:rPr>
                <w:i/>
                <w:iCs/>
                <w:color w:val="0D0D0D" w:themeColor="text1" w:themeTint="F2"/>
              </w:rPr>
              <w:t>Reassessing Ability Grouping</w:t>
            </w:r>
            <w:r>
              <w:rPr>
                <w:color w:val="0D0D0D" w:themeColor="text1" w:themeTint="F2"/>
              </w:rPr>
              <w:t xml:space="preserve"> supports this approach and advocates for mixed ability groupings to ensure equity of attainment opportunities. </w:t>
            </w:r>
          </w:p>
          <w:p w14:paraId="370BA743" w14:textId="516032B6" w:rsidR="0086312D" w:rsidRPr="001D3AC7" w:rsidRDefault="0086312D" w:rsidP="00B23F08">
            <w:pPr>
              <w:spacing w:before="120" w:after="120"/>
            </w:pPr>
            <w:r>
              <w:rPr>
                <w:color w:val="0D0D0D" w:themeColor="text1" w:themeTint="F2"/>
              </w:rPr>
              <w:t xml:space="preserve">In Maths and English at KS3 (Year 7 and 8 predominantly) students who are falling significantly below their peers follow a </w:t>
            </w:r>
            <w:r w:rsidR="004503D5">
              <w:rPr>
                <w:color w:val="0D0D0D" w:themeColor="text1" w:themeTint="F2"/>
              </w:rPr>
              <w:t>supportive</w:t>
            </w:r>
            <w:r>
              <w:rPr>
                <w:color w:val="0D0D0D" w:themeColor="text1" w:themeTint="F2"/>
              </w:rPr>
              <w:t xml:space="preserve"> curriculum </w:t>
            </w:r>
            <w:r w:rsidR="004503D5">
              <w:rPr>
                <w:color w:val="0D0D0D" w:themeColor="text1" w:themeTint="F2"/>
              </w:rPr>
              <w:t>to help them catch up to age related expectations.</w:t>
            </w:r>
          </w:p>
        </w:tc>
      </w:tr>
      <w:bookmarkEnd w:id="14"/>
      <w:bookmarkEnd w:id="15"/>
      <w:bookmarkEnd w:id="16"/>
    </w:tbl>
    <w:p w14:paraId="43617CD9" w14:textId="77777777" w:rsidR="0086312D" w:rsidRDefault="0086312D" w:rsidP="0086312D"/>
    <w:p w14:paraId="247B0A95" w14:textId="77777777" w:rsidR="00193EC9" w:rsidRDefault="00193EC9"/>
    <w:sectPr w:rsidR="00193EC9">
      <w:headerReference w:type="even" r:id="rId27"/>
      <w:headerReference w:type="default" r:id="rId28"/>
      <w:footerReference w:type="even" r:id="rId29"/>
      <w:footerReference w:type="default" r:id="rId30"/>
      <w:headerReference w:type="first" r:id="rId31"/>
      <w:footerReference w:type="first" r:id="rId3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F044" w14:textId="77777777" w:rsidR="00C1504F" w:rsidRDefault="004503D5">
      <w:pPr>
        <w:spacing w:after="0" w:line="240" w:lineRule="auto"/>
      </w:pPr>
      <w:r>
        <w:separator/>
      </w:r>
    </w:p>
  </w:endnote>
  <w:endnote w:type="continuationSeparator" w:id="0">
    <w:p w14:paraId="4F55B80E" w14:textId="77777777" w:rsidR="00C1504F" w:rsidRDefault="004503D5">
      <w:pPr>
        <w:spacing w:after="0" w:line="240" w:lineRule="auto"/>
      </w:pPr>
      <w:r>
        <w:continuationSeparator/>
      </w:r>
    </w:p>
  </w:endnote>
  <w:endnote w:type="continuationNotice" w:id="1">
    <w:p w14:paraId="22A1BAEE" w14:textId="77777777" w:rsidR="00AE5AD7" w:rsidRDefault="00AE5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A140" w14:textId="77777777" w:rsidR="00B10B1F" w:rsidRDefault="00AC4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80F5" w14:textId="77777777" w:rsidR="00B10B1F" w:rsidRDefault="00933C00" w:rsidP="734823EF">
    <w:pPr>
      <w:pStyle w:val="TableRow"/>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9975" w14:textId="77777777" w:rsidR="00B10B1F" w:rsidRDefault="00AC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4D41" w14:textId="77777777" w:rsidR="00C1504F" w:rsidRDefault="004503D5">
      <w:pPr>
        <w:spacing w:after="0" w:line="240" w:lineRule="auto"/>
      </w:pPr>
      <w:r>
        <w:separator/>
      </w:r>
    </w:p>
  </w:footnote>
  <w:footnote w:type="continuationSeparator" w:id="0">
    <w:p w14:paraId="4F97D6B2" w14:textId="77777777" w:rsidR="00C1504F" w:rsidRDefault="004503D5">
      <w:pPr>
        <w:spacing w:after="0" w:line="240" w:lineRule="auto"/>
      </w:pPr>
      <w:r>
        <w:continuationSeparator/>
      </w:r>
    </w:p>
  </w:footnote>
  <w:footnote w:type="continuationNotice" w:id="1">
    <w:p w14:paraId="5194C198" w14:textId="77777777" w:rsidR="00AE5AD7" w:rsidRDefault="00AE5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67D4" w14:textId="77777777" w:rsidR="00B10B1F" w:rsidRDefault="00AC4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9213" w14:textId="77777777" w:rsidR="00B10B1F" w:rsidRDefault="00AC4BF0" w:rsidP="734823EF">
    <w:pPr>
      <w:pStyle w:val="TableRow"/>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8D05" w14:textId="77777777" w:rsidR="00B10B1F" w:rsidRDefault="00AC4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813898"/>
    <w:multiLevelType w:val="hybridMultilevel"/>
    <w:tmpl w:val="9E40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4C935BC"/>
    <w:multiLevelType w:val="hybridMultilevel"/>
    <w:tmpl w:val="4B3A79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99C6493"/>
    <w:multiLevelType w:val="hybridMultilevel"/>
    <w:tmpl w:val="5C802FC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4C333A8"/>
    <w:multiLevelType w:val="hybridMultilevel"/>
    <w:tmpl w:val="F1584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63127A4"/>
    <w:multiLevelType w:val="hybridMultilevel"/>
    <w:tmpl w:val="0AD2644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2087DE4"/>
    <w:multiLevelType w:val="hybridMultilevel"/>
    <w:tmpl w:val="D8F01650"/>
    <w:lvl w:ilvl="0" w:tplc="485EA392">
      <w:start w:val="1"/>
      <w:numFmt w:val="bullet"/>
      <w:lvlText w:val=""/>
      <w:lvlJc w:val="left"/>
      <w:pPr>
        <w:ind w:left="720" w:hanging="360"/>
      </w:pPr>
      <w:rPr>
        <w:rFonts w:ascii="Symbol" w:hAnsi="Symbol" w:hint="default"/>
      </w:rPr>
    </w:lvl>
    <w:lvl w:ilvl="1" w:tplc="B51A54D6">
      <w:start w:val="1"/>
      <w:numFmt w:val="bullet"/>
      <w:lvlText w:val="o"/>
      <w:lvlJc w:val="left"/>
      <w:pPr>
        <w:ind w:left="1440" w:hanging="360"/>
      </w:pPr>
      <w:rPr>
        <w:rFonts w:ascii="Courier New" w:hAnsi="Courier New" w:hint="default"/>
      </w:rPr>
    </w:lvl>
    <w:lvl w:ilvl="2" w:tplc="0680BA5E">
      <w:start w:val="1"/>
      <w:numFmt w:val="bullet"/>
      <w:lvlText w:val=""/>
      <w:lvlJc w:val="left"/>
      <w:pPr>
        <w:ind w:left="2160" w:hanging="360"/>
      </w:pPr>
      <w:rPr>
        <w:rFonts w:ascii="Wingdings" w:hAnsi="Wingdings" w:hint="default"/>
      </w:rPr>
    </w:lvl>
    <w:lvl w:ilvl="3" w:tplc="4D228E96">
      <w:start w:val="1"/>
      <w:numFmt w:val="bullet"/>
      <w:lvlText w:val=""/>
      <w:lvlJc w:val="left"/>
      <w:pPr>
        <w:ind w:left="2880" w:hanging="360"/>
      </w:pPr>
      <w:rPr>
        <w:rFonts w:ascii="Symbol" w:hAnsi="Symbol" w:hint="default"/>
      </w:rPr>
    </w:lvl>
    <w:lvl w:ilvl="4" w:tplc="AA667558">
      <w:start w:val="1"/>
      <w:numFmt w:val="bullet"/>
      <w:lvlText w:val="o"/>
      <w:lvlJc w:val="left"/>
      <w:pPr>
        <w:ind w:left="3600" w:hanging="360"/>
      </w:pPr>
      <w:rPr>
        <w:rFonts w:ascii="Courier New" w:hAnsi="Courier New" w:hint="default"/>
      </w:rPr>
    </w:lvl>
    <w:lvl w:ilvl="5" w:tplc="31C48B40">
      <w:start w:val="1"/>
      <w:numFmt w:val="bullet"/>
      <w:lvlText w:val=""/>
      <w:lvlJc w:val="left"/>
      <w:pPr>
        <w:ind w:left="4320" w:hanging="360"/>
      </w:pPr>
      <w:rPr>
        <w:rFonts w:ascii="Wingdings" w:hAnsi="Wingdings" w:hint="default"/>
      </w:rPr>
    </w:lvl>
    <w:lvl w:ilvl="6" w:tplc="B2087D2E">
      <w:start w:val="1"/>
      <w:numFmt w:val="bullet"/>
      <w:lvlText w:val=""/>
      <w:lvlJc w:val="left"/>
      <w:pPr>
        <w:ind w:left="5040" w:hanging="360"/>
      </w:pPr>
      <w:rPr>
        <w:rFonts w:ascii="Symbol" w:hAnsi="Symbol" w:hint="default"/>
      </w:rPr>
    </w:lvl>
    <w:lvl w:ilvl="7" w:tplc="D21631CA">
      <w:start w:val="1"/>
      <w:numFmt w:val="bullet"/>
      <w:lvlText w:val="o"/>
      <w:lvlJc w:val="left"/>
      <w:pPr>
        <w:ind w:left="5760" w:hanging="360"/>
      </w:pPr>
      <w:rPr>
        <w:rFonts w:ascii="Courier New" w:hAnsi="Courier New" w:hint="default"/>
      </w:rPr>
    </w:lvl>
    <w:lvl w:ilvl="8" w:tplc="91980564">
      <w:start w:val="1"/>
      <w:numFmt w:val="bullet"/>
      <w:lvlText w:val=""/>
      <w:lvlJc w:val="left"/>
      <w:pPr>
        <w:ind w:left="6480" w:hanging="360"/>
      </w:pPr>
      <w:rPr>
        <w:rFonts w:ascii="Wingdings" w:hAnsi="Wingdings" w:hint="default"/>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E512B3B"/>
    <w:multiLevelType w:val="hybridMultilevel"/>
    <w:tmpl w:val="A5A2B41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16cid:durableId="1314068612">
    <w:abstractNumId w:val="17"/>
  </w:num>
  <w:num w:numId="2" w16cid:durableId="1733843768">
    <w:abstractNumId w:val="4"/>
  </w:num>
  <w:num w:numId="3" w16cid:durableId="1958367139">
    <w:abstractNumId w:val="2"/>
  </w:num>
  <w:num w:numId="4" w16cid:durableId="445464148">
    <w:abstractNumId w:val="5"/>
  </w:num>
  <w:num w:numId="5" w16cid:durableId="1358776863">
    <w:abstractNumId w:val="6"/>
  </w:num>
  <w:num w:numId="6" w16cid:durableId="616064050">
    <w:abstractNumId w:val="0"/>
  </w:num>
  <w:num w:numId="7" w16cid:durableId="1204947439">
    <w:abstractNumId w:val="9"/>
  </w:num>
  <w:num w:numId="8" w16cid:durableId="1081677168">
    <w:abstractNumId w:val="13"/>
  </w:num>
  <w:num w:numId="9" w16cid:durableId="1800608710">
    <w:abstractNumId w:val="18"/>
  </w:num>
  <w:num w:numId="10" w16cid:durableId="1460151250">
    <w:abstractNumId w:val="15"/>
  </w:num>
  <w:num w:numId="11" w16cid:durableId="3751308">
    <w:abstractNumId w:val="14"/>
  </w:num>
  <w:num w:numId="12" w16cid:durableId="647173331">
    <w:abstractNumId w:val="3"/>
  </w:num>
  <w:num w:numId="13" w16cid:durableId="138110091">
    <w:abstractNumId w:val="16"/>
  </w:num>
  <w:num w:numId="14" w16cid:durableId="796025429">
    <w:abstractNumId w:val="11"/>
  </w:num>
  <w:num w:numId="15" w16cid:durableId="1459375934">
    <w:abstractNumId w:val="8"/>
  </w:num>
  <w:num w:numId="16" w16cid:durableId="195196561">
    <w:abstractNumId w:val="12"/>
  </w:num>
  <w:num w:numId="17" w16cid:durableId="272253113">
    <w:abstractNumId w:val="19"/>
  </w:num>
  <w:num w:numId="18" w16cid:durableId="738551002">
    <w:abstractNumId w:val="7"/>
  </w:num>
  <w:num w:numId="19" w16cid:durableId="589242582">
    <w:abstractNumId w:val="1"/>
  </w:num>
  <w:num w:numId="20" w16cid:durableId="15513083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2D"/>
    <w:rsid w:val="00001D2B"/>
    <w:rsid w:val="000362F9"/>
    <w:rsid w:val="000B0D6A"/>
    <w:rsid w:val="000B19A6"/>
    <w:rsid w:val="00116D4C"/>
    <w:rsid w:val="00131A18"/>
    <w:rsid w:val="00161808"/>
    <w:rsid w:val="001765D1"/>
    <w:rsid w:val="00193EC9"/>
    <w:rsid w:val="002102E8"/>
    <w:rsid w:val="00286899"/>
    <w:rsid w:val="002907D7"/>
    <w:rsid w:val="00323895"/>
    <w:rsid w:val="0034462C"/>
    <w:rsid w:val="00384A55"/>
    <w:rsid w:val="00394844"/>
    <w:rsid w:val="003D37B6"/>
    <w:rsid w:val="003E40FB"/>
    <w:rsid w:val="00423B3B"/>
    <w:rsid w:val="00442D91"/>
    <w:rsid w:val="004503D5"/>
    <w:rsid w:val="004D34E5"/>
    <w:rsid w:val="004F1CB7"/>
    <w:rsid w:val="005158A4"/>
    <w:rsid w:val="00541B35"/>
    <w:rsid w:val="00663EC2"/>
    <w:rsid w:val="006B63FF"/>
    <w:rsid w:val="007700F2"/>
    <w:rsid w:val="00786354"/>
    <w:rsid w:val="007930CE"/>
    <w:rsid w:val="0086312D"/>
    <w:rsid w:val="00890D7A"/>
    <w:rsid w:val="008C169F"/>
    <w:rsid w:val="008C60FD"/>
    <w:rsid w:val="008E72F0"/>
    <w:rsid w:val="009050FE"/>
    <w:rsid w:val="00933C00"/>
    <w:rsid w:val="009A0A4B"/>
    <w:rsid w:val="009A5AC1"/>
    <w:rsid w:val="009F469E"/>
    <w:rsid w:val="00AB2DC0"/>
    <w:rsid w:val="00AE5AD7"/>
    <w:rsid w:val="00B33643"/>
    <w:rsid w:val="00BC7A90"/>
    <w:rsid w:val="00BD6A5F"/>
    <w:rsid w:val="00C1504F"/>
    <w:rsid w:val="00C15692"/>
    <w:rsid w:val="00C214AA"/>
    <w:rsid w:val="00CC0FAB"/>
    <w:rsid w:val="00D01B6E"/>
    <w:rsid w:val="00D02360"/>
    <w:rsid w:val="00DF7501"/>
    <w:rsid w:val="00E76595"/>
    <w:rsid w:val="00E974BC"/>
    <w:rsid w:val="00EF4056"/>
    <w:rsid w:val="00F303D8"/>
    <w:rsid w:val="00F5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6177"/>
  <w15:chartTrackingRefBased/>
  <w15:docId w15:val="{877021ED-8D74-4298-A70F-683B3F1E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86312D"/>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86312D"/>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86312D"/>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86312D"/>
    <w:pPr>
      <w:spacing w:before="360"/>
      <w:outlineLvl w:val="2"/>
    </w:pPr>
    <w:rPr>
      <w:bCs/>
      <w:sz w:val="28"/>
      <w:szCs w:val="28"/>
    </w:rPr>
  </w:style>
  <w:style w:type="paragraph" w:styleId="Heading4">
    <w:name w:val="heading 4"/>
    <w:basedOn w:val="Heading2"/>
    <w:next w:val="Normal"/>
    <w:link w:val="Heading4Char"/>
    <w:uiPriority w:val="9"/>
    <w:semiHidden/>
    <w:unhideWhenUsed/>
    <w:qFormat/>
    <w:rsid w:val="0086312D"/>
    <w:pPr>
      <w:spacing w:before="240"/>
      <w:outlineLvl w:val="3"/>
    </w:pPr>
    <w:rPr>
      <w:bCs/>
      <w:sz w:val="24"/>
      <w:szCs w:val="28"/>
    </w:rPr>
  </w:style>
  <w:style w:type="paragraph" w:styleId="Heading5">
    <w:name w:val="heading 5"/>
    <w:basedOn w:val="Normal"/>
    <w:next w:val="Normal"/>
    <w:link w:val="Heading5Char"/>
    <w:uiPriority w:val="9"/>
    <w:semiHidden/>
    <w:unhideWhenUsed/>
    <w:qFormat/>
    <w:rsid w:val="0086312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6312D"/>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rsid w:val="0086312D"/>
    <w:pPr>
      <w:numPr>
        <w:ilvl w:val="6"/>
        <w:numId w:val="2"/>
      </w:numPr>
      <w:spacing w:before="240" w:after="60"/>
      <w:outlineLvl w:val="6"/>
    </w:pPr>
    <w:rPr>
      <w:rFonts w:ascii="Calibri" w:hAnsi="Calibri"/>
    </w:rPr>
  </w:style>
  <w:style w:type="paragraph" w:styleId="Heading8">
    <w:name w:val="heading 8"/>
    <w:basedOn w:val="Normal"/>
    <w:next w:val="Normal"/>
    <w:link w:val="Heading8Char"/>
    <w:rsid w:val="0086312D"/>
    <w:pPr>
      <w:numPr>
        <w:ilvl w:val="7"/>
        <w:numId w:val="2"/>
      </w:numPr>
      <w:spacing w:before="240" w:after="60"/>
      <w:outlineLvl w:val="7"/>
    </w:pPr>
    <w:rPr>
      <w:rFonts w:ascii="Calibri" w:hAnsi="Calibri"/>
      <w:i/>
      <w:iCs/>
    </w:rPr>
  </w:style>
  <w:style w:type="paragraph" w:styleId="Heading9">
    <w:name w:val="heading 9"/>
    <w:basedOn w:val="Normal"/>
    <w:next w:val="Normal"/>
    <w:link w:val="Heading9Char"/>
    <w:rsid w:val="0086312D"/>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12D"/>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86312D"/>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86312D"/>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uiPriority w:val="9"/>
    <w:semiHidden/>
    <w:rsid w:val="0086312D"/>
    <w:rPr>
      <w:rFonts w:ascii="Arial" w:eastAsia="Times New Roman" w:hAnsi="Arial" w:cs="Times New Roman"/>
      <w:b/>
      <w:bCs/>
      <w:color w:val="104F75"/>
      <w:sz w:val="24"/>
      <w:szCs w:val="28"/>
      <w:lang w:eastAsia="en-GB"/>
    </w:rPr>
  </w:style>
  <w:style w:type="character" w:customStyle="1" w:styleId="Heading5Char">
    <w:name w:val="Heading 5 Char"/>
    <w:basedOn w:val="DefaultParagraphFont"/>
    <w:link w:val="Heading5"/>
    <w:uiPriority w:val="9"/>
    <w:semiHidden/>
    <w:rsid w:val="0086312D"/>
    <w:rPr>
      <w:rFonts w:ascii="Calibri" w:eastAsia="Times New Roman" w:hAnsi="Calibri" w:cs="Times New Roman"/>
      <w:b/>
      <w:bCs/>
      <w:i/>
      <w:iCs/>
      <w:color w:val="0D0D0D"/>
      <w:sz w:val="26"/>
      <w:szCs w:val="26"/>
      <w:lang w:eastAsia="en-GB"/>
    </w:rPr>
  </w:style>
  <w:style w:type="character" w:customStyle="1" w:styleId="Heading6Char">
    <w:name w:val="Heading 6 Char"/>
    <w:basedOn w:val="DefaultParagraphFont"/>
    <w:link w:val="Heading6"/>
    <w:uiPriority w:val="9"/>
    <w:semiHidden/>
    <w:rsid w:val="0086312D"/>
    <w:rPr>
      <w:rFonts w:ascii="Calibri" w:eastAsia="Times New Roman" w:hAnsi="Calibri" w:cs="Times New Roman"/>
      <w:b/>
      <w:bCs/>
      <w:color w:val="0D0D0D"/>
      <w:sz w:val="24"/>
      <w:lang w:eastAsia="en-GB"/>
    </w:rPr>
  </w:style>
  <w:style w:type="character" w:customStyle="1" w:styleId="Heading7Char">
    <w:name w:val="Heading 7 Char"/>
    <w:basedOn w:val="DefaultParagraphFont"/>
    <w:link w:val="Heading7"/>
    <w:rsid w:val="0086312D"/>
    <w:rPr>
      <w:rFonts w:ascii="Calibri" w:eastAsia="Times New Roman" w:hAnsi="Calibri" w:cs="Times New Roman"/>
      <w:color w:val="0D0D0D"/>
      <w:sz w:val="24"/>
      <w:szCs w:val="24"/>
      <w:lang w:eastAsia="en-GB"/>
    </w:rPr>
  </w:style>
  <w:style w:type="character" w:customStyle="1" w:styleId="Heading8Char">
    <w:name w:val="Heading 8 Char"/>
    <w:basedOn w:val="DefaultParagraphFont"/>
    <w:link w:val="Heading8"/>
    <w:rsid w:val="0086312D"/>
    <w:rPr>
      <w:rFonts w:ascii="Calibri" w:eastAsia="Times New Roman" w:hAnsi="Calibri" w:cs="Times New Roman"/>
      <w:i/>
      <w:iCs/>
      <w:color w:val="0D0D0D"/>
      <w:sz w:val="24"/>
      <w:szCs w:val="24"/>
      <w:lang w:eastAsia="en-GB"/>
    </w:rPr>
  </w:style>
  <w:style w:type="character" w:customStyle="1" w:styleId="Heading9Char">
    <w:name w:val="Heading 9 Char"/>
    <w:basedOn w:val="DefaultParagraphFont"/>
    <w:link w:val="Heading9"/>
    <w:rsid w:val="0086312D"/>
    <w:rPr>
      <w:rFonts w:ascii="Cambria" w:eastAsia="Times New Roman" w:hAnsi="Cambria" w:cs="Times New Roman"/>
      <w:color w:val="0D0D0D"/>
      <w:sz w:val="24"/>
      <w:lang w:eastAsia="en-GB"/>
    </w:rPr>
  </w:style>
  <w:style w:type="numbering" w:customStyle="1" w:styleId="WWOutlineListStyle1">
    <w:name w:val="WW_OutlineListStyle_1"/>
    <w:basedOn w:val="NoList"/>
    <w:rsid w:val="0086312D"/>
    <w:pPr>
      <w:numPr>
        <w:numId w:val="2"/>
      </w:numPr>
    </w:pPr>
  </w:style>
  <w:style w:type="character" w:styleId="Hyperlink">
    <w:name w:val="Hyperlink"/>
    <w:rsid w:val="0086312D"/>
    <w:rPr>
      <w:rFonts w:ascii="Arial" w:hAnsi="Arial"/>
      <w:color w:val="0000FF"/>
      <w:sz w:val="24"/>
      <w:u w:val="single"/>
    </w:rPr>
  </w:style>
  <w:style w:type="paragraph" w:styleId="TOCHeading">
    <w:name w:val="TOC Heading"/>
    <w:basedOn w:val="Normal"/>
    <w:next w:val="Normal"/>
    <w:rsid w:val="0086312D"/>
    <w:pPr>
      <w:pageBreakBefore/>
    </w:pPr>
    <w:rPr>
      <w:rFonts w:cs="Arial"/>
      <w:b/>
      <w:color w:val="365F91"/>
      <w:sz w:val="36"/>
      <w:szCs w:val="28"/>
      <w:lang w:eastAsia="ja-JP"/>
    </w:rPr>
  </w:style>
  <w:style w:type="paragraph" w:customStyle="1" w:styleId="TitleText">
    <w:name w:val="TitleText"/>
    <w:basedOn w:val="Normal"/>
    <w:rsid w:val="0086312D"/>
    <w:pPr>
      <w:spacing w:before="3600" w:line="240" w:lineRule="auto"/>
    </w:pPr>
    <w:rPr>
      <w:rFonts w:cs="Arial"/>
      <w:b/>
      <w:color w:val="104F75"/>
      <w:sz w:val="92"/>
      <w:szCs w:val="92"/>
    </w:rPr>
  </w:style>
  <w:style w:type="character" w:customStyle="1" w:styleId="TitleTextChar">
    <w:name w:val="TitleText Char"/>
    <w:rsid w:val="0086312D"/>
    <w:rPr>
      <w:rFonts w:cs="Arial"/>
      <w:b/>
      <w:color w:val="104F75"/>
      <w:sz w:val="92"/>
      <w:szCs w:val="92"/>
    </w:rPr>
  </w:style>
  <w:style w:type="paragraph" w:customStyle="1" w:styleId="SubtitleText">
    <w:name w:val="SubtitleText"/>
    <w:basedOn w:val="Normal"/>
    <w:rsid w:val="0086312D"/>
    <w:pPr>
      <w:spacing w:after="1520"/>
    </w:pPr>
    <w:rPr>
      <w:rFonts w:cs="Arial"/>
      <w:b/>
      <w:color w:val="104F75"/>
      <w:sz w:val="48"/>
      <w:szCs w:val="48"/>
    </w:rPr>
  </w:style>
  <w:style w:type="character" w:customStyle="1" w:styleId="SubtitleTextChar">
    <w:name w:val="SubtitleText Char"/>
    <w:rsid w:val="0086312D"/>
    <w:rPr>
      <w:rFonts w:cs="Arial"/>
      <w:b/>
      <w:color w:val="104F75"/>
      <w:sz w:val="48"/>
      <w:szCs w:val="48"/>
    </w:rPr>
  </w:style>
  <w:style w:type="paragraph" w:styleId="ListBullet">
    <w:name w:val="List Bullet"/>
    <w:basedOn w:val="ListBullet5"/>
    <w:rsid w:val="0086312D"/>
    <w:pPr>
      <w:numPr>
        <w:numId w:val="6"/>
      </w:numPr>
      <w:contextualSpacing/>
    </w:pPr>
  </w:style>
  <w:style w:type="paragraph" w:styleId="TOC1">
    <w:name w:val="toc 1"/>
    <w:basedOn w:val="Normal"/>
    <w:next w:val="Normal"/>
    <w:autoRedefine/>
    <w:rsid w:val="0086312D"/>
    <w:pPr>
      <w:tabs>
        <w:tab w:val="right" w:pos="9498"/>
      </w:tabs>
      <w:spacing w:after="120"/>
    </w:pPr>
  </w:style>
  <w:style w:type="paragraph" w:styleId="TOC2">
    <w:name w:val="toc 2"/>
    <w:basedOn w:val="Normal"/>
    <w:next w:val="Normal"/>
    <w:autoRedefine/>
    <w:rsid w:val="0086312D"/>
    <w:pPr>
      <w:tabs>
        <w:tab w:val="right" w:pos="9498"/>
      </w:tabs>
      <w:spacing w:after="120"/>
      <w:ind w:left="238"/>
    </w:pPr>
  </w:style>
  <w:style w:type="paragraph" w:styleId="TOC3">
    <w:name w:val="toc 3"/>
    <w:basedOn w:val="Normal"/>
    <w:next w:val="Normal"/>
    <w:autoRedefine/>
    <w:rsid w:val="0086312D"/>
    <w:pPr>
      <w:tabs>
        <w:tab w:val="right" w:pos="9498"/>
      </w:tabs>
      <w:spacing w:after="120"/>
      <w:ind w:left="480"/>
    </w:pPr>
  </w:style>
  <w:style w:type="paragraph" w:customStyle="1" w:styleId="CopyrightBox">
    <w:name w:val="CopyrightBox"/>
    <w:basedOn w:val="Normal"/>
    <w:rsid w:val="0086312D"/>
  </w:style>
  <w:style w:type="character" w:customStyle="1" w:styleId="CopyrightBoxChar">
    <w:name w:val="CopyrightBox Char"/>
    <w:rsid w:val="0086312D"/>
    <w:rPr>
      <w:color w:val="0D0D0D"/>
      <w:sz w:val="24"/>
      <w:szCs w:val="24"/>
    </w:rPr>
  </w:style>
  <w:style w:type="paragraph" w:customStyle="1" w:styleId="CopyrightSpacing">
    <w:name w:val="CopyrightSpacing"/>
    <w:basedOn w:val="Normal"/>
    <w:rsid w:val="0086312D"/>
    <w:pPr>
      <w:spacing w:before="6000" w:after="120"/>
    </w:pPr>
  </w:style>
  <w:style w:type="character" w:customStyle="1" w:styleId="CopyrightSpacingChar">
    <w:name w:val="CopyrightSpacing Char"/>
    <w:rsid w:val="0086312D"/>
    <w:rPr>
      <w:sz w:val="24"/>
      <w:szCs w:val="24"/>
    </w:rPr>
  </w:style>
  <w:style w:type="paragraph" w:styleId="Title">
    <w:name w:val="Title"/>
    <w:basedOn w:val="Normal"/>
    <w:next w:val="Normal"/>
    <w:link w:val="TitleChar"/>
    <w:uiPriority w:val="10"/>
    <w:qFormat/>
    <w:rsid w:val="0086312D"/>
    <w:pPr>
      <w:spacing w:before="240" w:line="240" w:lineRule="auto"/>
    </w:pPr>
    <w:rPr>
      <w:b/>
      <w:color w:val="104F75"/>
      <w:sz w:val="96"/>
      <w:szCs w:val="120"/>
    </w:rPr>
  </w:style>
  <w:style w:type="character" w:customStyle="1" w:styleId="TitleChar">
    <w:name w:val="Title Char"/>
    <w:basedOn w:val="DefaultParagraphFont"/>
    <w:link w:val="Title"/>
    <w:uiPriority w:val="10"/>
    <w:rsid w:val="0086312D"/>
    <w:rPr>
      <w:rFonts w:ascii="Arial" w:eastAsia="Times New Roman" w:hAnsi="Arial" w:cs="Times New Roman"/>
      <w:b/>
      <w:color w:val="104F75"/>
      <w:sz w:val="96"/>
      <w:szCs w:val="120"/>
      <w:lang w:eastAsia="en-GB"/>
    </w:rPr>
  </w:style>
  <w:style w:type="paragraph" w:styleId="TableofFigures">
    <w:name w:val="table of figures"/>
    <w:basedOn w:val="Normal"/>
    <w:next w:val="Normal"/>
    <w:rsid w:val="0086312D"/>
    <w:pPr>
      <w:spacing w:after="120"/>
    </w:pPr>
  </w:style>
  <w:style w:type="paragraph" w:styleId="ListBullet4">
    <w:name w:val="List Bullet 4"/>
    <w:basedOn w:val="Normal"/>
    <w:rsid w:val="0086312D"/>
    <w:pPr>
      <w:numPr>
        <w:numId w:val="5"/>
      </w:numPr>
      <w:contextualSpacing/>
    </w:pPr>
  </w:style>
  <w:style w:type="paragraph" w:styleId="ListParagraph">
    <w:name w:val="List Paragraph"/>
    <w:basedOn w:val="Normal"/>
    <w:rsid w:val="0086312D"/>
    <w:pPr>
      <w:numPr>
        <w:numId w:val="9"/>
      </w:numPr>
      <w:contextualSpacing/>
    </w:pPr>
  </w:style>
  <w:style w:type="paragraph" w:styleId="Caption">
    <w:name w:val="caption"/>
    <w:basedOn w:val="Normal"/>
    <w:next w:val="Normal"/>
    <w:rsid w:val="0086312D"/>
    <w:pPr>
      <w:spacing w:before="120" w:after="120"/>
      <w:jc w:val="center"/>
    </w:pPr>
    <w:rPr>
      <w:b/>
      <w:bCs/>
      <w:color w:val="000000"/>
      <w:sz w:val="20"/>
      <w:szCs w:val="20"/>
    </w:rPr>
  </w:style>
  <w:style w:type="paragraph" w:styleId="BodyText">
    <w:name w:val="Body Text"/>
    <w:basedOn w:val="Normal"/>
    <w:link w:val="BodyTextChar"/>
    <w:rsid w:val="0086312D"/>
    <w:pPr>
      <w:spacing w:after="120"/>
    </w:pPr>
  </w:style>
  <w:style w:type="character" w:customStyle="1" w:styleId="BodyTextChar">
    <w:name w:val="Body Text Char"/>
    <w:basedOn w:val="DefaultParagraphFont"/>
    <w:link w:val="BodyText"/>
    <w:rsid w:val="0086312D"/>
    <w:rPr>
      <w:rFonts w:ascii="Arial" w:eastAsia="Times New Roman" w:hAnsi="Arial" w:cs="Times New Roman"/>
      <w:color w:val="0D0D0D"/>
      <w:sz w:val="24"/>
      <w:szCs w:val="24"/>
      <w:lang w:eastAsia="en-GB"/>
    </w:rPr>
  </w:style>
  <w:style w:type="paragraph" w:customStyle="1" w:styleId="TableHeader">
    <w:name w:val="TableHeader"/>
    <w:rsid w:val="0086312D"/>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styleId="BalloonText">
    <w:name w:val="Balloon Text"/>
    <w:basedOn w:val="Normal"/>
    <w:link w:val="BalloonTextChar"/>
    <w:rsid w:val="0086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312D"/>
    <w:rPr>
      <w:rFonts w:ascii="Tahoma" w:eastAsia="Times New Roman" w:hAnsi="Tahoma" w:cs="Tahoma"/>
      <w:color w:val="0D0D0D"/>
      <w:sz w:val="16"/>
      <w:szCs w:val="16"/>
      <w:lang w:eastAsia="en-GB"/>
    </w:rPr>
  </w:style>
  <w:style w:type="paragraph" w:customStyle="1" w:styleId="TableRow">
    <w:name w:val="TableRow"/>
    <w:rsid w:val="0086312D"/>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character" w:customStyle="1" w:styleId="TableRowChar">
    <w:name w:val="TableRow Char"/>
    <w:rsid w:val="0086312D"/>
    <w:rPr>
      <w:color w:val="0D0D0D"/>
      <w:sz w:val="24"/>
      <w:szCs w:val="24"/>
    </w:rPr>
  </w:style>
  <w:style w:type="paragraph" w:styleId="Header">
    <w:name w:val="header"/>
    <w:basedOn w:val="Normal"/>
    <w:link w:val="HeaderChar"/>
    <w:rsid w:val="0086312D"/>
    <w:pPr>
      <w:tabs>
        <w:tab w:val="center" w:pos="4513"/>
        <w:tab w:val="right" w:pos="9026"/>
      </w:tabs>
      <w:spacing w:after="0" w:line="240" w:lineRule="auto"/>
    </w:pPr>
  </w:style>
  <w:style w:type="character" w:customStyle="1" w:styleId="HeaderChar">
    <w:name w:val="Header Char"/>
    <w:basedOn w:val="DefaultParagraphFont"/>
    <w:link w:val="Header"/>
    <w:rsid w:val="0086312D"/>
    <w:rPr>
      <w:rFonts w:ascii="Arial" w:eastAsia="Times New Roman" w:hAnsi="Arial" w:cs="Times New Roman"/>
      <w:color w:val="0D0D0D"/>
      <w:sz w:val="24"/>
      <w:szCs w:val="24"/>
      <w:lang w:eastAsia="en-GB"/>
    </w:rPr>
  </w:style>
  <w:style w:type="paragraph" w:styleId="Footer">
    <w:name w:val="footer"/>
    <w:basedOn w:val="Normal"/>
    <w:link w:val="FooterChar"/>
    <w:rsid w:val="0086312D"/>
    <w:pPr>
      <w:tabs>
        <w:tab w:val="center" w:pos="4513"/>
        <w:tab w:val="right" w:pos="9026"/>
      </w:tabs>
      <w:spacing w:after="0" w:line="240" w:lineRule="auto"/>
    </w:pPr>
  </w:style>
  <w:style w:type="character" w:customStyle="1" w:styleId="FooterChar">
    <w:name w:val="Footer Char"/>
    <w:basedOn w:val="DefaultParagraphFont"/>
    <w:link w:val="Footer"/>
    <w:rsid w:val="0086312D"/>
    <w:rPr>
      <w:rFonts w:ascii="Arial" w:eastAsia="Times New Roman" w:hAnsi="Arial" w:cs="Times New Roman"/>
      <w:color w:val="0D0D0D"/>
      <w:sz w:val="24"/>
      <w:szCs w:val="24"/>
      <w:lang w:eastAsia="en-GB"/>
    </w:rPr>
  </w:style>
  <w:style w:type="character" w:styleId="FollowedHyperlink">
    <w:name w:val="FollowedHyperlink"/>
    <w:basedOn w:val="DefaultParagraphFont"/>
    <w:rsid w:val="0086312D"/>
    <w:rPr>
      <w:color w:val="0000FF"/>
      <w:u w:val="single"/>
    </w:rPr>
  </w:style>
  <w:style w:type="paragraph" w:styleId="FootnoteText">
    <w:name w:val="footnote text"/>
    <w:basedOn w:val="Normal"/>
    <w:link w:val="FootnoteTextChar"/>
    <w:rsid w:val="0086312D"/>
    <w:pPr>
      <w:spacing w:after="60" w:line="240" w:lineRule="auto"/>
    </w:pPr>
    <w:rPr>
      <w:sz w:val="20"/>
      <w:szCs w:val="20"/>
    </w:rPr>
  </w:style>
  <w:style w:type="character" w:customStyle="1" w:styleId="FootnoteTextChar">
    <w:name w:val="Footnote Text Char"/>
    <w:basedOn w:val="DefaultParagraphFont"/>
    <w:link w:val="FootnoteText"/>
    <w:rsid w:val="0086312D"/>
    <w:rPr>
      <w:rFonts w:ascii="Arial" w:eastAsia="Times New Roman" w:hAnsi="Arial" w:cs="Times New Roman"/>
      <w:color w:val="0D0D0D"/>
      <w:sz w:val="20"/>
      <w:szCs w:val="20"/>
      <w:lang w:eastAsia="en-GB"/>
    </w:rPr>
  </w:style>
  <w:style w:type="character" w:styleId="FootnoteReference">
    <w:name w:val="footnote reference"/>
    <w:basedOn w:val="DefaultParagraphFont"/>
    <w:rsid w:val="0086312D"/>
    <w:rPr>
      <w:position w:val="0"/>
      <w:vertAlign w:val="superscript"/>
    </w:rPr>
  </w:style>
  <w:style w:type="character" w:customStyle="1" w:styleId="RGB">
    <w:name w:val="RGB"/>
    <w:basedOn w:val="DefaultParagraphFont"/>
    <w:rsid w:val="0086312D"/>
    <w:rPr>
      <w:b/>
      <w:bCs/>
      <w:sz w:val="20"/>
    </w:rPr>
  </w:style>
  <w:style w:type="paragraph" w:customStyle="1" w:styleId="ColouredBoxHeadline">
    <w:name w:val="Coloured Box Headline"/>
    <w:basedOn w:val="Normal"/>
    <w:rsid w:val="0086312D"/>
    <w:pPr>
      <w:spacing w:before="120"/>
    </w:pPr>
    <w:rPr>
      <w:b/>
      <w:bCs/>
      <w:sz w:val="28"/>
      <w:szCs w:val="20"/>
    </w:rPr>
  </w:style>
  <w:style w:type="character" w:customStyle="1" w:styleId="RGBValues">
    <w:name w:val="RGB Values"/>
    <w:basedOn w:val="DefaultParagraphFont"/>
    <w:rsid w:val="0086312D"/>
    <w:rPr>
      <w:sz w:val="20"/>
    </w:rPr>
  </w:style>
  <w:style w:type="paragraph" w:styleId="ListBullet5">
    <w:name w:val="List Bullet 5"/>
    <w:basedOn w:val="Normal"/>
    <w:rsid w:val="0086312D"/>
  </w:style>
  <w:style w:type="character" w:styleId="CommentReference">
    <w:name w:val="annotation reference"/>
    <w:basedOn w:val="DefaultParagraphFont"/>
    <w:rsid w:val="0086312D"/>
  </w:style>
  <w:style w:type="paragraph" w:styleId="CommentText">
    <w:name w:val="annotation text"/>
    <w:basedOn w:val="Normal"/>
    <w:link w:val="CommentTextChar"/>
    <w:rsid w:val="0086312D"/>
    <w:pPr>
      <w:spacing w:line="240" w:lineRule="auto"/>
    </w:pPr>
    <w:rPr>
      <w:sz w:val="20"/>
      <w:szCs w:val="20"/>
    </w:rPr>
  </w:style>
  <w:style w:type="character" w:customStyle="1" w:styleId="CommentTextChar">
    <w:name w:val="Comment Text Char"/>
    <w:basedOn w:val="DefaultParagraphFont"/>
    <w:link w:val="CommentText"/>
    <w:rsid w:val="0086312D"/>
    <w:rPr>
      <w:rFonts w:ascii="Arial" w:eastAsia="Times New Roman" w:hAnsi="Arial" w:cs="Times New Roman"/>
      <w:color w:val="0D0D0D"/>
      <w:sz w:val="20"/>
      <w:szCs w:val="20"/>
      <w:lang w:eastAsia="en-GB"/>
    </w:rPr>
  </w:style>
  <w:style w:type="paragraph" w:styleId="CommentSubject">
    <w:name w:val="annotation subject"/>
    <w:basedOn w:val="CommentText"/>
    <w:next w:val="CommentText"/>
    <w:link w:val="CommentSubjectChar"/>
    <w:rsid w:val="0086312D"/>
    <w:rPr>
      <w:b/>
      <w:bCs/>
    </w:rPr>
  </w:style>
  <w:style w:type="character" w:customStyle="1" w:styleId="CommentSubjectChar">
    <w:name w:val="Comment Subject Char"/>
    <w:basedOn w:val="CommentTextChar"/>
    <w:link w:val="CommentSubject"/>
    <w:rsid w:val="0086312D"/>
    <w:rPr>
      <w:rFonts w:ascii="Arial" w:eastAsia="Times New Roman" w:hAnsi="Arial" w:cs="Times New Roman"/>
      <w:b/>
      <w:bCs/>
      <w:color w:val="0D0D0D"/>
      <w:sz w:val="20"/>
      <w:szCs w:val="20"/>
      <w:lang w:eastAsia="en-GB"/>
    </w:rPr>
  </w:style>
  <w:style w:type="paragraph" w:customStyle="1" w:styleId="Centredembed">
    <w:name w:val="Centred embed"/>
    <w:basedOn w:val="Normal"/>
    <w:rsid w:val="0086312D"/>
    <w:pPr>
      <w:spacing w:after="0"/>
      <w:jc w:val="center"/>
    </w:pPr>
    <w:rPr>
      <w:szCs w:val="20"/>
    </w:rPr>
  </w:style>
  <w:style w:type="paragraph" w:styleId="Date">
    <w:name w:val="Date"/>
    <w:basedOn w:val="Normal"/>
    <w:next w:val="Normal"/>
    <w:link w:val="DateChar"/>
    <w:rsid w:val="0086312D"/>
    <w:rPr>
      <w:rFonts w:cs="Arial"/>
      <w:b/>
      <w:bCs/>
      <w:color w:val="104F75"/>
      <w:sz w:val="44"/>
      <w:szCs w:val="44"/>
    </w:rPr>
  </w:style>
  <w:style w:type="character" w:customStyle="1" w:styleId="DateChar">
    <w:name w:val="Date Char"/>
    <w:basedOn w:val="DefaultParagraphFont"/>
    <w:link w:val="Date"/>
    <w:rsid w:val="0086312D"/>
    <w:rPr>
      <w:rFonts w:ascii="Arial" w:eastAsia="Times New Roman" w:hAnsi="Arial" w:cs="Arial"/>
      <w:b/>
      <w:bCs/>
      <w:color w:val="104F75"/>
      <w:sz w:val="44"/>
      <w:szCs w:val="44"/>
      <w:lang w:eastAsia="en-GB"/>
    </w:rPr>
  </w:style>
  <w:style w:type="character" w:customStyle="1" w:styleId="SourceChar">
    <w:name w:val="Source Char"/>
    <w:basedOn w:val="DefaultParagraphFont"/>
    <w:rsid w:val="0086312D"/>
  </w:style>
  <w:style w:type="paragraph" w:customStyle="1" w:styleId="Source">
    <w:name w:val="Source"/>
    <w:basedOn w:val="Normal"/>
    <w:rsid w:val="0086312D"/>
    <w:pPr>
      <w:jc w:val="right"/>
    </w:pPr>
    <w:rPr>
      <w:sz w:val="20"/>
      <w:szCs w:val="20"/>
    </w:rPr>
  </w:style>
  <w:style w:type="paragraph" w:customStyle="1" w:styleId="DfESOutNumbered1">
    <w:name w:val="DfESOutNumbered1"/>
    <w:basedOn w:val="Normal"/>
    <w:rsid w:val="0086312D"/>
    <w:pPr>
      <w:numPr>
        <w:numId w:val="4"/>
      </w:numPr>
    </w:pPr>
  </w:style>
  <w:style w:type="character" w:customStyle="1" w:styleId="DfESOutNumbered1Char">
    <w:name w:val="DfESOutNumbered1 Char"/>
    <w:rsid w:val="0086312D"/>
    <w:rPr>
      <w:sz w:val="24"/>
      <w:szCs w:val="24"/>
    </w:rPr>
  </w:style>
  <w:style w:type="paragraph" w:customStyle="1" w:styleId="TableRowRight">
    <w:name w:val="TableRowRight"/>
    <w:basedOn w:val="TableRow"/>
    <w:rsid w:val="0086312D"/>
    <w:pPr>
      <w:jc w:val="right"/>
    </w:pPr>
    <w:rPr>
      <w:szCs w:val="20"/>
    </w:rPr>
  </w:style>
  <w:style w:type="paragraph" w:customStyle="1" w:styleId="TableRowCentered">
    <w:name w:val="TableRowCentered"/>
    <w:basedOn w:val="TableRow"/>
    <w:rsid w:val="0086312D"/>
    <w:pPr>
      <w:jc w:val="center"/>
    </w:pPr>
    <w:rPr>
      <w:szCs w:val="20"/>
    </w:rPr>
  </w:style>
  <w:style w:type="paragraph" w:customStyle="1" w:styleId="SocialMedia">
    <w:name w:val="SocialMedia"/>
    <w:basedOn w:val="Normal"/>
    <w:rsid w:val="0086312D"/>
    <w:pPr>
      <w:tabs>
        <w:tab w:val="left" w:pos="4253"/>
        <w:tab w:val="left" w:pos="4820"/>
      </w:tabs>
      <w:spacing w:after="0" w:line="240" w:lineRule="auto"/>
      <w:ind w:firstLine="34"/>
    </w:pPr>
  </w:style>
  <w:style w:type="paragraph" w:customStyle="1" w:styleId="Reference">
    <w:name w:val="Reference"/>
    <w:basedOn w:val="Normal"/>
    <w:rsid w:val="0086312D"/>
    <w:pPr>
      <w:tabs>
        <w:tab w:val="left" w:pos="1701"/>
      </w:tabs>
      <w:spacing w:before="240"/>
    </w:pPr>
  </w:style>
  <w:style w:type="character" w:customStyle="1" w:styleId="SocialMediaChar">
    <w:name w:val="SocialMedia Char"/>
    <w:basedOn w:val="DefaultParagraphFont"/>
    <w:rsid w:val="0086312D"/>
    <w:rPr>
      <w:sz w:val="24"/>
      <w:szCs w:val="24"/>
    </w:rPr>
  </w:style>
  <w:style w:type="paragraph" w:customStyle="1" w:styleId="Licence">
    <w:name w:val="Licence"/>
    <w:basedOn w:val="Normal"/>
    <w:rsid w:val="0086312D"/>
    <w:pPr>
      <w:tabs>
        <w:tab w:val="left" w:pos="1418"/>
      </w:tabs>
      <w:ind w:left="284"/>
      <w:contextualSpacing/>
    </w:pPr>
  </w:style>
  <w:style w:type="character" w:customStyle="1" w:styleId="ReferenceChar">
    <w:name w:val="Reference Char"/>
    <w:basedOn w:val="DefaultParagraphFont"/>
    <w:rsid w:val="0086312D"/>
    <w:rPr>
      <w:color w:val="0D0D0D"/>
      <w:sz w:val="24"/>
      <w:szCs w:val="24"/>
    </w:rPr>
  </w:style>
  <w:style w:type="paragraph" w:customStyle="1" w:styleId="LicenceIntro">
    <w:name w:val="LicenceIntro"/>
    <w:basedOn w:val="Licence"/>
    <w:rsid w:val="0086312D"/>
    <w:pPr>
      <w:spacing w:after="0"/>
      <w:ind w:left="0"/>
    </w:pPr>
    <w:rPr>
      <w:szCs w:val="20"/>
    </w:rPr>
  </w:style>
  <w:style w:type="character" w:customStyle="1" w:styleId="LicenceChar">
    <w:name w:val="Licence Char"/>
    <w:basedOn w:val="DefaultParagraphFont"/>
    <w:rsid w:val="0086312D"/>
    <w:rPr>
      <w:sz w:val="24"/>
      <w:szCs w:val="24"/>
    </w:rPr>
  </w:style>
  <w:style w:type="paragraph" w:styleId="ListBullet2">
    <w:name w:val="List Bullet 2"/>
    <w:basedOn w:val="Normal"/>
    <w:rsid w:val="0086312D"/>
    <w:pPr>
      <w:numPr>
        <w:numId w:val="7"/>
      </w:numPr>
      <w:tabs>
        <w:tab w:val="left" w:pos="491"/>
      </w:tabs>
      <w:contextualSpacing/>
    </w:pPr>
  </w:style>
  <w:style w:type="paragraph" w:customStyle="1" w:styleId="Logos">
    <w:name w:val="Logos"/>
    <w:basedOn w:val="Normal"/>
    <w:rsid w:val="0086312D"/>
    <w:pPr>
      <w:pageBreakBefore/>
      <w:widowControl w:val="0"/>
    </w:pPr>
  </w:style>
  <w:style w:type="character" w:customStyle="1" w:styleId="LogosChar">
    <w:name w:val="Logos Char"/>
    <w:basedOn w:val="DefaultParagraphFont"/>
    <w:rsid w:val="0086312D"/>
    <w:rPr>
      <w:color w:val="0D0D0D"/>
      <w:sz w:val="24"/>
      <w:szCs w:val="24"/>
    </w:rPr>
  </w:style>
  <w:style w:type="paragraph" w:styleId="ListBullet3">
    <w:name w:val="List Bullet 3"/>
    <w:basedOn w:val="Normal"/>
    <w:rsid w:val="0086312D"/>
    <w:pPr>
      <w:numPr>
        <w:numId w:val="8"/>
      </w:numPr>
      <w:contextualSpacing/>
    </w:pPr>
  </w:style>
  <w:style w:type="paragraph" w:customStyle="1" w:styleId="DfESOutNumbered">
    <w:name w:val="DfESOutNumbered"/>
    <w:basedOn w:val="Normal"/>
    <w:rsid w:val="0086312D"/>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sid w:val="0086312D"/>
    <w:rPr>
      <w:rFonts w:cs="Arial"/>
      <w:color w:val="0D0D0D"/>
      <w:sz w:val="22"/>
      <w:szCs w:val="24"/>
      <w:lang w:eastAsia="en-US"/>
    </w:rPr>
  </w:style>
  <w:style w:type="paragraph" w:customStyle="1" w:styleId="DeptBullets">
    <w:name w:val="DeptBullets"/>
    <w:basedOn w:val="Normal"/>
    <w:rsid w:val="0086312D"/>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sid w:val="0086312D"/>
    <w:rPr>
      <w:color w:val="0D0D0D"/>
      <w:sz w:val="24"/>
      <w:szCs w:val="24"/>
      <w:lang w:eastAsia="en-US"/>
    </w:rPr>
  </w:style>
  <w:style w:type="paragraph" w:customStyle="1" w:styleId="TOCHeader">
    <w:name w:val="TOC Header"/>
    <w:rsid w:val="0086312D"/>
    <w:pPr>
      <w:pageBreakBefore/>
      <w:suppressAutoHyphens/>
      <w:autoSpaceDN w:val="0"/>
      <w:spacing w:after="0" w:line="240" w:lineRule="auto"/>
    </w:pPr>
    <w:rPr>
      <w:rFonts w:ascii="Arial" w:eastAsia="Times New Roman" w:hAnsi="Arial" w:cs="Times New Roman"/>
      <w:b/>
      <w:color w:val="104F75"/>
      <w:sz w:val="36"/>
      <w:szCs w:val="24"/>
      <w:lang w:eastAsia="en-GB"/>
    </w:rPr>
  </w:style>
  <w:style w:type="character" w:customStyle="1" w:styleId="TOCHeaderChar">
    <w:name w:val="TOC Header Char"/>
    <w:rsid w:val="0086312D"/>
    <w:rPr>
      <w:b/>
      <w:color w:val="104F75"/>
      <w:sz w:val="36"/>
      <w:szCs w:val="24"/>
    </w:rPr>
  </w:style>
  <w:style w:type="paragraph" w:styleId="BodyTextIndent">
    <w:name w:val="Body Text Indent"/>
    <w:basedOn w:val="Normal"/>
    <w:link w:val="BodyTextIndentChar"/>
    <w:rsid w:val="0086312D"/>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link w:val="BodyTextIndent"/>
    <w:rsid w:val="0086312D"/>
    <w:rPr>
      <w:rFonts w:ascii="Arial" w:eastAsia="Times New Roman" w:hAnsi="Arial" w:cs="Times New Roman"/>
      <w:sz w:val="24"/>
      <w:szCs w:val="20"/>
    </w:rPr>
  </w:style>
  <w:style w:type="paragraph" w:customStyle="1" w:styleId="DeptOutNumbered">
    <w:name w:val="DeptOutNumbered"/>
    <w:basedOn w:val="Normal"/>
    <w:rsid w:val="0086312D"/>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rsid w:val="0086312D"/>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rsid w:val="0086312D"/>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rsid w:val="0086312D"/>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rsid w:val="0086312D"/>
  </w:style>
  <w:style w:type="character" w:customStyle="1" w:styleId="PersonalComposeStyle">
    <w:name w:val="Personal Compose Style"/>
    <w:basedOn w:val="DefaultParagraphFont"/>
    <w:rsid w:val="0086312D"/>
    <w:rPr>
      <w:rFonts w:ascii="Arial" w:hAnsi="Arial" w:cs="Arial"/>
      <w:color w:val="auto"/>
      <w:sz w:val="20"/>
    </w:rPr>
  </w:style>
  <w:style w:type="character" w:customStyle="1" w:styleId="PersonalReplyStyle">
    <w:name w:val="Personal Reply Style"/>
    <w:basedOn w:val="DefaultParagraphFont"/>
    <w:rsid w:val="0086312D"/>
    <w:rPr>
      <w:rFonts w:ascii="Arial" w:hAnsi="Arial" w:cs="Arial"/>
      <w:color w:val="auto"/>
      <w:sz w:val="20"/>
    </w:rPr>
  </w:style>
  <w:style w:type="paragraph" w:customStyle="1" w:styleId="Sub-Heading">
    <w:name w:val="Sub-Heading"/>
    <w:basedOn w:val="Heading"/>
    <w:next w:val="Numbered"/>
    <w:rsid w:val="0086312D"/>
    <w:pPr>
      <w:spacing w:before="0"/>
    </w:pPr>
  </w:style>
  <w:style w:type="paragraph" w:styleId="Subtitle">
    <w:name w:val="Subtitle"/>
    <w:basedOn w:val="Normal"/>
    <w:link w:val="SubtitleChar"/>
    <w:uiPriority w:val="11"/>
    <w:qFormat/>
    <w:rsid w:val="0086312D"/>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link w:val="Subtitle"/>
    <w:uiPriority w:val="11"/>
    <w:rsid w:val="0086312D"/>
    <w:rPr>
      <w:rFonts w:ascii="Arial" w:eastAsia="Times New Roman" w:hAnsi="Arial" w:cs="Times New Roman"/>
      <w:i/>
      <w:sz w:val="24"/>
      <w:szCs w:val="20"/>
    </w:rPr>
  </w:style>
  <w:style w:type="paragraph" w:customStyle="1" w:styleId="DfESBullets">
    <w:name w:val="DfESBullets"/>
    <w:basedOn w:val="Normal"/>
    <w:rsid w:val="0086312D"/>
    <w:pPr>
      <w:widowControl w:val="0"/>
      <w:numPr>
        <w:numId w:val="13"/>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sid w:val="0086312D"/>
    <w:rPr>
      <w:color w:val="605E5C"/>
      <w:shd w:val="clear" w:color="auto" w:fill="E1DFDD"/>
    </w:rPr>
  </w:style>
  <w:style w:type="numbering" w:customStyle="1" w:styleId="WWOutlineListStyle">
    <w:name w:val="WW_OutlineListStyle"/>
    <w:basedOn w:val="NoList"/>
    <w:rsid w:val="0086312D"/>
    <w:pPr>
      <w:numPr>
        <w:numId w:val="3"/>
      </w:numPr>
    </w:pPr>
  </w:style>
  <w:style w:type="numbering" w:customStyle="1" w:styleId="LFO3">
    <w:name w:val="LFO3"/>
    <w:basedOn w:val="NoList"/>
    <w:rsid w:val="0086312D"/>
    <w:pPr>
      <w:numPr>
        <w:numId w:val="4"/>
      </w:numPr>
    </w:pPr>
  </w:style>
  <w:style w:type="numbering" w:customStyle="1" w:styleId="LFO4">
    <w:name w:val="LFO4"/>
    <w:basedOn w:val="NoList"/>
    <w:rsid w:val="0086312D"/>
    <w:pPr>
      <w:numPr>
        <w:numId w:val="5"/>
      </w:numPr>
    </w:pPr>
  </w:style>
  <w:style w:type="numbering" w:customStyle="1" w:styleId="LFO6">
    <w:name w:val="LFO6"/>
    <w:basedOn w:val="NoList"/>
    <w:rsid w:val="0086312D"/>
    <w:pPr>
      <w:numPr>
        <w:numId w:val="6"/>
      </w:numPr>
    </w:pPr>
  </w:style>
  <w:style w:type="numbering" w:customStyle="1" w:styleId="LFO9">
    <w:name w:val="LFO9"/>
    <w:basedOn w:val="NoList"/>
    <w:rsid w:val="0086312D"/>
    <w:pPr>
      <w:numPr>
        <w:numId w:val="7"/>
      </w:numPr>
    </w:pPr>
  </w:style>
  <w:style w:type="numbering" w:customStyle="1" w:styleId="LFO10">
    <w:name w:val="LFO10"/>
    <w:basedOn w:val="NoList"/>
    <w:rsid w:val="0086312D"/>
    <w:pPr>
      <w:numPr>
        <w:numId w:val="8"/>
      </w:numPr>
    </w:pPr>
  </w:style>
  <w:style w:type="numbering" w:customStyle="1" w:styleId="LFO25">
    <w:name w:val="LFO25"/>
    <w:basedOn w:val="NoList"/>
    <w:rsid w:val="0086312D"/>
    <w:pPr>
      <w:numPr>
        <w:numId w:val="9"/>
      </w:numPr>
    </w:pPr>
  </w:style>
  <w:style w:type="numbering" w:customStyle="1" w:styleId="LFO28">
    <w:name w:val="LFO28"/>
    <w:basedOn w:val="NoList"/>
    <w:rsid w:val="0086312D"/>
    <w:pPr>
      <w:numPr>
        <w:numId w:val="10"/>
      </w:numPr>
    </w:pPr>
  </w:style>
  <w:style w:type="numbering" w:customStyle="1" w:styleId="LFO30">
    <w:name w:val="LFO30"/>
    <w:basedOn w:val="NoList"/>
    <w:rsid w:val="0086312D"/>
    <w:pPr>
      <w:numPr>
        <w:numId w:val="11"/>
      </w:numPr>
    </w:pPr>
  </w:style>
  <w:style w:type="numbering" w:customStyle="1" w:styleId="LFO34">
    <w:name w:val="LFO34"/>
    <w:basedOn w:val="NoList"/>
    <w:rsid w:val="0086312D"/>
    <w:pPr>
      <w:numPr>
        <w:numId w:val="12"/>
      </w:numPr>
    </w:pPr>
  </w:style>
  <w:style w:type="numbering" w:customStyle="1" w:styleId="LFO36">
    <w:name w:val="LFO36"/>
    <w:basedOn w:val="NoList"/>
    <w:rsid w:val="0086312D"/>
    <w:pPr>
      <w:numPr>
        <w:numId w:val="13"/>
      </w:numPr>
    </w:pPr>
  </w:style>
  <w:style w:type="character" w:customStyle="1" w:styleId="open-quote">
    <w:name w:val="open-quote"/>
    <w:basedOn w:val="DefaultParagraphFont"/>
    <w:rsid w:val="0086312D"/>
  </w:style>
  <w:style w:type="table" w:styleId="TableGrid">
    <w:name w:val="Table Grid"/>
    <w:basedOn w:val="TableNormal"/>
    <w:uiPriority w:val="59"/>
    <w:rsid w:val="0086312D"/>
    <w:pPr>
      <w:autoSpaceDN w:val="0"/>
      <w:spacing w:after="0" w:line="240" w:lineRule="auto"/>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86312D"/>
  </w:style>
  <w:style w:type="character" w:customStyle="1" w:styleId="eop">
    <w:name w:val="eop"/>
    <w:basedOn w:val="DefaultParagraphFont"/>
    <w:rsid w:val="0086312D"/>
  </w:style>
  <w:style w:type="paragraph" w:customStyle="1" w:styleId="paragraph">
    <w:name w:val="paragraph"/>
    <w:basedOn w:val="Normal"/>
    <w:rsid w:val="0086312D"/>
    <w:pPr>
      <w:suppressAutoHyphens w:val="0"/>
      <w:autoSpaceDN/>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86312D"/>
    <w:pPr>
      <w:spacing w:after="0" w:line="240" w:lineRule="auto"/>
    </w:pPr>
    <w:rPr>
      <w:rFonts w:ascii="Arial" w:eastAsia="Times New Roman" w:hAnsi="Arial" w:cs="Times New Roman"/>
      <w:color w:val="0D0D0D"/>
      <w:sz w:val="24"/>
      <w:szCs w:val="24"/>
      <w:lang w:eastAsia="en-GB"/>
    </w:rPr>
  </w:style>
  <w:style w:type="character" w:customStyle="1" w:styleId="entity">
    <w:name w:val="_entity"/>
    <w:basedOn w:val="DefaultParagraphFont"/>
    <w:rsid w:val="00E974BC"/>
  </w:style>
  <w:style w:type="character" w:customStyle="1" w:styleId="pu1yl">
    <w:name w:val="pu1yl"/>
    <w:basedOn w:val="DefaultParagraphFont"/>
    <w:rsid w:val="00E9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418">
      <w:bodyDiv w:val="1"/>
      <w:marLeft w:val="0"/>
      <w:marRight w:val="0"/>
      <w:marTop w:val="0"/>
      <w:marBottom w:val="0"/>
      <w:divBdr>
        <w:top w:val="none" w:sz="0" w:space="0" w:color="auto"/>
        <w:left w:val="none" w:sz="0" w:space="0" w:color="auto"/>
        <w:bottom w:val="none" w:sz="0" w:space="0" w:color="auto"/>
        <w:right w:val="none" w:sz="0" w:space="0" w:color="auto"/>
      </w:divBdr>
      <w:divsChild>
        <w:div w:id="597057071">
          <w:marLeft w:val="0"/>
          <w:marRight w:val="0"/>
          <w:marTop w:val="0"/>
          <w:marBottom w:val="0"/>
          <w:divBdr>
            <w:top w:val="none" w:sz="0" w:space="0" w:color="auto"/>
            <w:left w:val="none" w:sz="0" w:space="0" w:color="auto"/>
            <w:bottom w:val="none" w:sz="0" w:space="0" w:color="auto"/>
            <w:right w:val="none" w:sz="0" w:space="0" w:color="auto"/>
          </w:divBdr>
          <w:divsChild>
            <w:div w:id="1592809129">
              <w:marLeft w:val="720"/>
              <w:marRight w:val="0"/>
              <w:marTop w:val="0"/>
              <w:marBottom w:val="0"/>
              <w:divBdr>
                <w:top w:val="none" w:sz="0" w:space="0" w:color="auto"/>
                <w:left w:val="none" w:sz="0" w:space="0" w:color="auto"/>
                <w:bottom w:val="none" w:sz="0" w:space="0" w:color="auto"/>
                <w:right w:val="none" w:sz="0" w:space="0" w:color="auto"/>
              </w:divBdr>
              <w:divsChild>
                <w:div w:id="1630865694">
                  <w:marLeft w:val="0"/>
                  <w:marRight w:val="0"/>
                  <w:marTop w:val="0"/>
                  <w:marBottom w:val="0"/>
                  <w:divBdr>
                    <w:top w:val="none" w:sz="0" w:space="0" w:color="auto"/>
                    <w:left w:val="none" w:sz="0" w:space="0" w:color="auto"/>
                    <w:bottom w:val="none" w:sz="0" w:space="0" w:color="auto"/>
                    <w:right w:val="none" w:sz="0" w:space="0" w:color="auto"/>
                  </w:divBdr>
                  <w:divsChild>
                    <w:div w:id="602568728">
                      <w:marLeft w:val="0"/>
                      <w:marRight w:val="0"/>
                      <w:marTop w:val="0"/>
                      <w:marBottom w:val="0"/>
                      <w:divBdr>
                        <w:top w:val="none" w:sz="0" w:space="0" w:color="auto"/>
                        <w:left w:val="none" w:sz="0" w:space="0" w:color="auto"/>
                        <w:bottom w:val="none" w:sz="0" w:space="0" w:color="auto"/>
                        <w:right w:val="none" w:sz="0" w:space="0" w:color="auto"/>
                      </w:divBdr>
                      <w:divsChild>
                        <w:div w:id="1021013527">
                          <w:marLeft w:val="0"/>
                          <w:marRight w:val="0"/>
                          <w:marTop w:val="0"/>
                          <w:marBottom w:val="0"/>
                          <w:divBdr>
                            <w:top w:val="none" w:sz="0" w:space="0" w:color="auto"/>
                            <w:left w:val="none" w:sz="0" w:space="0" w:color="auto"/>
                            <w:bottom w:val="none" w:sz="0" w:space="0" w:color="auto"/>
                            <w:right w:val="none" w:sz="0" w:space="0" w:color="auto"/>
                          </w:divBdr>
                          <w:divsChild>
                            <w:div w:id="10720016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3885070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98444870">
          <w:marLeft w:val="780"/>
          <w:marRight w:val="240"/>
          <w:marTop w:val="180"/>
          <w:marBottom w:val="0"/>
          <w:divBdr>
            <w:top w:val="none" w:sz="0" w:space="0" w:color="auto"/>
            <w:left w:val="none" w:sz="0" w:space="0" w:color="auto"/>
            <w:bottom w:val="none" w:sz="0" w:space="0" w:color="auto"/>
            <w:right w:val="none" w:sz="0" w:space="0" w:color="auto"/>
          </w:divBdr>
          <w:divsChild>
            <w:div w:id="1174493880">
              <w:marLeft w:val="0"/>
              <w:marRight w:val="0"/>
              <w:marTop w:val="0"/>
              <w:marBottom w:val="0"/>
              <w:divBdr>
                <w:top w:val="none" w:sz="0" w:space="0" w:color="auto"/>
                <w:left w:val="none" w:sz="0" w:space="0" w:color="auto"/>
                <w:bottom w:val="none" w:sz="0" w:space="0" w:color="auto"/>
                <w:right w:val="none" w:sz="0" w:space="0" w:color="auto"/>
              </w:divBdr>
              <w:divsChild>
                <w:div w:id="1498500440">
                  <w:marLeft w:val="0"/>
                  <w:marRight w:val="0"/>
                  <w:marTop w:val="0"/>
                  <w:marBottom w:val="0"/>
                  <w:divBdr>
                    <w:top w:val="none" w:sz="0" w:space="0" w:color="auto"/>
                    <w:left w:val="none" w:sz="0" w:space="0" w:color="auto"/>
                    <w:bottom w:val="none" w:sz="0" w:space="0" w:color="auto"/>
                    <w:right w:val="none" w:sz="0" w:space="0" w:color="auto"/>
                  </w:divBdr>
                  <w:divsChild>
                    <w:div w:id="1466461110">
                      <w:marLeft w:val="0"/>
                      <w:marRight w:val="0"/>
                      <w:marTop w:val="0"/>
                      <w:marBottom w:val="0"/>
                      <w:divBdr>
                        <w:top w:val="none" w:sz="0" w:space="0" w:color="auto"/>
                        <w:left w:val="none" w:sz="0" w:space="0" w:color="auto"/>
                        <w:bottom w:val="none" w:sz="0" w:space="0" w:color="auto"/>
                        <w:right w:val="none" w:sz="0" w:space="0" w:color="auto"/>
                      </w:divBdr>
                      <w:divsChild>
                        <w:div w:id="1599872327">
                          <w:marLeft w:val="0"/>
                          <w:marRight w:val="0"/>
                          <w:marTop w:val="0"/>
                          <w:marBottom w:val="0"/>
                          <w:divBdr>
                            <w:top w:val="none" w:sz="0" w:space="0" w:color="auto"/>
                            <w:left w:val="none" w:sz="0" w:space="0" w:color="auto"/>
                            <w:bottom w:val="none" w:sz="0" w:space="0" w:color="auto"/>
                            <w:right w:val="none" w:sz="0" w:space="0" w:color="auto"/>
                          </w:divBdr>
                        </w:div>
                        <w:div w:id="733089237">
                          <w:marLeft w:val="0"/>
                          <w:marRight w:val="0"/>
                          <w:marTop w:val="0"/>
                          <w:marBottom w:val="0"/>
                          <w:divBdr>
                            <w:top w:val="none" w:sz="0" w:space="0" w:color="auto"/>
                            <w:left w:val="none" w:sz="0" w:space="0" w:color="auto"/>
                            <w:bottom w:val="none" w:sz="0" w:space="0" w:color="auto"/>
                            <w:right w:val="none" w:sz="0" w:space="0" w:color="auto"/>
                          </w:divBdr>
                        </w:div>
                        <w:div w:id="1064259623">
                          <w:marLeft w:val="0"/>
                          <w:marRight w:val="0"/>
                          <w:marTop w:val="0"/>
                          <w:marBottom w:val="0"/>
                          <w:divBdr>
                            <w:top w:val="none" w:sz="0" w:space="0" w:color="auto"/>
                            <w:left w:val="none" w:sz="0" w:space="0" w:color="auto"/>
                            <w:bottom w:val="none" w:sz="0" w:space="0" w:color="auto"/>
                            <w:right w:val="none" w:sz="0" w:space="0" w:color="auto"/>
                          </w:divBdr>
                        </w:div>
                        <w:div w:id="126315382">
                          <w:marLeft w:val="0"/>
                          <w:marRight w:val="0"/>
                          <w:marTop w:val="0"/>
                          <w:marBottom w:val="0"/>
                          <w:divBdr>
                            <w:top w:val="none" w:sz="0" w:space="0" w:color="auto"/>
                            <w:left w:val="none" w:sz="0" w:space="0" w:color="auto"/>
                            <w:bottom w:val="none" w:sz="0" w:space="0" w:color="auto"/>
                            <w:right w:val="none" w:sz="0" w:space="0" w:color="auto"/>
                          </w:divBdr>
                        </w:div>
                        <w:div w:id="1007293731">
                          <w:marLeft w:val="0"/>
                          <w:marRight w:val="0"/>
                          <w:marTop w:val="0"/>
                          <w:marBottom w:val="0"/>
                          <w:divBdr>
                            <w:top w:val="none" w:sz="0" w:space="0" w:color="auto"/>
                            <w:left w:val="none" w:sz="0" w:space="0" w:color="auto"/>
                            <w:bottom w:val="none" w:sz="0" w:space="0" w:color="auto"/>
                            <w:right w:val="none" w:sz="0" w:space="0" w:color="auto"/>
                          </w:divBdr>
                        </w:div>
                        <w:div w:id="18348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6071">
      <w:bodyDiv w:val="1"/>
      <w:marLeft w:val="0"/>
      <w:marRight w:val="0"/>
      <w:marTop w:val="0"/>
      <w:marBottom w:val="0"/>
      <w:divBdr>
        <w:top w:val="none" w:sz="0" w:space="0" w:color="auto"/>
        <w:left w:val="none" w:sz="0" w:space="0" w:color="auto"/>
        <w:bottom w:val="none" w:sz="0" w:space="0" w:color="auto"/>
        <w:right w:val="none" w:sz="0" w:space="0" w:color="auto"/>
      </w:divBdr>
      <w:divsChild>
        <w:div w:id="1707288419">
          <w:marLeft w:val="0"/>
          <w:marRight w:val="0"/>
          <w:marTop w:val="0"/>
          <w:marBottom w:val="0"/>
          <w:divBdr>
            <w:top w:val="none" w:sz="0" w:space="0" w:color="auto"/>
            <w:left w:val="none" w:sz="0" w:space="0" w:color="auto"/>
            <w:bottom w:val="none" w:sz="0" w:space="0" w:color="auto"/>
            <w:right w:val="none" w:sz="0" w:space="0" w:color="auto"/>
          </w:divBdr>
        </w:div>
        <w:div w:id="56322934">
          <w:marLeft w:val="0"/>
          <w:marRight w:val="0"/>
          <w:marTop w:val="0"/>
          <w:marBottom w:val="0"/>
          <w:divBdr>
            <w:top w:val="none" w:sz="0" w:space="0" w:color="auto"/>
            <w:left w:val="none" w:sz="0" w:space="0" w:color="auto"/>
            <w:bottom w:val="none" w:sz="0" w:space="0" w:color="auto"/>
            <w:right w:val="none" w:sz="0" w:space="0" w:color="auto"/>
          </w:divBdr>
        </w:div>
        <w:div w:id="728697737">
          <w:marLeft w:val="0"/>
          <w:marRight w:val="0"/>
          <w:marTop w:val="0"/>
          <w:marBottom w:val="0"/>
          <w:divBdr>
            <w:top w:val="none" w:sz="0" w:space="0" w:color="auto"/>
            <w:left w:val="none" w:sz="0" w:space="0" w:color="auto"/>
            <w:bottom w:val="none" w:sz="0" w:space="0" w:color="auto"/>
            <w:right w:val="none" w:sz="0" w:space="0" w:color="auto"/>
          </w:divBdr>
        </w:div>
        <w:div w:id="535502664">
          <w:marLeft w:val="0"/>
          <w:marRight w:val="0"/>
          <w:marTop w:val="0"/>
          <w:marBottom w:val="0"/>
          <w:divBdr>
            <w:top w:val="none" w:sz="0" w:space="0" w:color="auto"/>
            <w:left w:val="none" w:sz="0" w:space="0" w:color="auto"/>
            <w:bottom w:val="none" w:sz="0" w:space="0" w:color="auto"/>
            <w:right w:val="none" w:sz="0" w:space="0" w:color="auto"/>
          </w:divBdr>
        </w:div>
        <w:div w:id="580602448">
          <w:marLeft w:val="0"/>
          <w:marRight w:val="0"/>
          <w:marTop w:val="0"/>
          <w:marBottom w:val="0"/>
          <w:divBdr>
            <w:top w:val="none" w:sz="0" w:space="0" w:color="auto"/>
            <w:left w:val="none" w:sz="0" w:space="0" w:color="auto"/>
            <w:bottom w:val="none" w:sz="0" w:space="0" w:color="auto"/>
            <w:right w:val="none" w:sz="0" w:space="0" w:color="auto"/>
          </w:divBdr>
        </w:div>
        <w:div w:id="128058710">
          <w:marLeft w:val="0"/>
          <w:marRight w:val="0"/>
          <w:marTop w:val="0"/>
          <w:marBottom w:val="0"/>
          <w:divBdr>
            <w:top w:val="none" w:sz="0" w:space="0" w:color="auto"/>
            <w:left w:val="none" w:sz="0" w:space="0" w:color="auto"/>
            <w:bottom w:val="none" w:sz="0" w:space="0" w:color="auto"/>
            <w:right w:val="none" w:sz="0" w:space="0" w:color="auto"/>
          </w:divBdr>
        </w:div>
        <w:div w:id="988441416">
          <w:marLeft w:val="0"/>
          <w:marRight w:val="0"/>
          <w:marTop w:val="0"/>
          <w:marBottom w:val="0"/>
          <w:divBdr>
            <w:top w:val="none" w:sz="0" w:space="0" w:color="auto"/>
            <w:left w:val="none" w:sz="0" w:space="0" w:color="auto"/>
            <w:bottom w:val="none" w:sz="0" w:space="0" w:color="auto"/>
            <w:right w:val="none" w:sz="0" w:space="0" w:color="auto"/>
          </w:divBdr>
        </w:div>
        <w:div w:id="1447238430">
          <w:marLeft w:val="0"/>
          <w:marRight w:val="0"/>
          <w:marTop w:val="0"/>
          <w:marBottom w:val="0"/>
          <w:divBdr>
            <w:top w:val="none" w:sz="0" w:space="0" w:color="auto"/>
            <w:left w:val="none" w:sz="0" w:space="0" w:color="auto"/>
            <w:bottom w:val="none" w:sz="0" w:space="0" w:color="auto"/>
            <w:right w:val="none" w:sz="0" w:space="0" w:color="auto"/>
          </w:divBdr>
        </w:div>
        <w:div w:id="1555386765">
          <w:marLeft w:val="0"/>
          <w:marRight w:val="0"/>
          <w:marTop w:val="0"/>
          <w:marBottom w:val="0"/>
          <w:divBdr>
            <w:top w:val="none" w:sz="0" w:space="0" w:color="auto"/>
            <w:left w:val="none" w:sz="0" w:space="0" w:color="auto"/>
            <w:bottom w:val="none" w:sz="0" w:space="0" w:color="auto"/>
            <w:right w:val="none" w:sz="0" w:space="0" w:color="auto"/>
          </w:divBdr>
        </w:div>
        <w:div w:id="1068262086">
          <w:marLeft w:val="0"/>
          <w:marRight w:val="0"/>
          <w:marTop w:val="0"/>
          <w:marBottom w:val="0"/>
          <w:divBdr>
            <w:top w:val="none" w:sz="0" w:space="0" w:color="auto"/>
            <w:left w:val="none" w:sz="0" w:space="0" w:color="auto"/>
            <w:bottom w:val="none" w:sz="0" w:space="0" w:color="auto"/>
            <w:right w:val="none" w:sz="0" w:space="0" w:color="auto"/>
          </w:divBdr>
        </w:div>
        <w:div w:id="2122651261">
          <w:marLeft w:val="0"/>
          <w:marRight w:val="0"/>
          <w:marTop w:val="0"/>
          <w:marBottom w:val="0"/>
          <w:divBdr>
            <w:top w:val="none" w:sz="0" w:space="0" w:color="auto"/>
            <w:left w:val="none" w:sz="0" w:space="0" w:color="auto"/>
            <w:bottom w:val="none" w:sz="0" w:space="0" w:color="auto"/>
            <w:right w:val="none" w:sz="0" w:space="0" w:color="auto"/>
          </w:divBdr>
        </w:div>
        <w:div w:id="1134761437">
          <w:marLeft w:val="0"/>
          <w:marRight w:val="0"/>
          <w:marTop w:val="0"/>
          <w:marBottom w:val="0"/>
          <w:divBdr>
            <w:top w:val="none" w:sz="0" w:space="0" w:color="auto"/>
            <w:left w:val="none" w:sz="0" w:space="0" w:color="auto"/>
            <w:bottom w:val="none" w:sz="0" w:space="0" w:color="auto"/>
            <w:right w:val="none" w:sz="0" w:space="0" w:color="auto"/>
          </w:divBdr>
        </w:div>
        <w:div w:id="1366444448">
          <w:marLeft w:val="0"/>
          <w:marRight w:val="0"/>
          <w:marTop w:val="0"/>
          <w:marBottom w:val="0"/>
          <w:divBdr>
            <w:top w:val="none" w:sz="0" w:space="0" w:color="auto"/>
            <w:left w:val="none" w:sz="0" w:space="0" w:color="auto"/>
            <w:bottom w:val="none" w:sz="0" w:space="0" w:color="auto"/>
            <w:right w:val="none" w:sz="0" w:space="0" w:color="auto"/>
          </w:divBdr>
        </w:div>
      </w:divsChild>
    </w:div>
    <w:div w:id="1113598872">
      <w:bodyDiv w:val="1"/>
      <w:marLeft w:val="0"/>
      <w:marRight w:val="0"/>
      <w:marTop w:val="0"/>
      <w:marBottom w:val="0"/>
      <w:divBdr>
        <w:top w:val="none" w:sz="0" w:space="0" w:color="auto"/>
        <w:left w:val="none" w:sz="0" w:space="0" w:color="auto"/>
        <w:bottom w:val="none" w:sz="0" w:space="0" w:color="auto"/>
        <w:right w:val="none" w:sz="0" w:space="0" w:color="auto"/>
      </w:divBdr>
      <w:divsChild>
        <w:div w:id="1641886731">
          <w:marLeft w:val="0"/>
          <w:marRight w:val="0"/>
          <w:marTop w:val="0"/>
          <w:marBottom w:val="0"/>
          <w:divBdr>
            <w:top w:val="none" w:sz="0" w:space="0" w:color="auto"/>
            <w:left w:val="none" w:sz="0" w:space="0" w:color="auto"/>
            <w:bottom w:val="none" w:sz="0" w:space="0" w:color="auto"/>
            <w:right w:val="none" w:sz="0" w:space="0" w:color="auto"/>
          </w:divBdr>
          <w:divsChild>
            <w:div w:id="644892359">
              <w:marLeft w:val="720"/>
              <w:marRight w:val="0"/>
              <w:marTop w:val="0"/>
              <w:marBottom w:val="0"/>
              <w:divBdr>
                <w:top w:val="none" w:sz="0" w:space="0" w:color="auto"/>
                <w:left w:val="none" w:sz="0" w:space="0" w:color="auto"/>
                <w:bottom w:val="none" w:sz="0" w:space="0" w:color="auto"/>
                <w:right w:val="none" w:sz="0" w:space="0" w:color="auto"/>
              </w:divBdr>
              <w:divsChild>
                <w:div w:id="512839398">
                  <w:marLeft w:val="0"/>
                  <w:marRight w:val="0"/>
                  <w:marTop w:val="0"/>
                  <w:marBottom w:val="0"/>
                  <w:divBdr>
                    <w:top w:val="none" w:sz="0" w:space="0" w:color="auto"/>
                    <w:left w:val="none" w:sz="0" w:space="0" w:color="auto"/>
                    <w:bottom w:val="none" w:sz="0" w:space="0" w:color="auto"/>
                    <w:right w:val="none" w:sz="0" w:space="0" w:color="auto"/>
                  </w:divBdr>
                  <w:divsChild>
                    <w:div w:id="156307034">
                      <w:marLeft w:val="0"/>
                      <w:marRight w:val="0"/>
                      <w:marTop w:val="0"/>
                      <w:marBottom w:val="0"/>
                      <w:divBdr>
                        <w:top w:val="none" w:sz="0" w:space="0" w:color="auto"/>
                        <w:left w:val="none" w:sz="0" w:space="0" w:color="auto"/>
                        <w:bottom w:val="none" w:sz="0" w:space="0" w:color="auto"/>
                        <w:right w:val="none" w:sz="0" w:space="0" w:color="auto"/>
                      </w:divBdr>
                      <w:divsChild>
                        <w:div w:id="1188642951">
                          <w:marLeft w:val="0"/>
                          <w:marRight w:val="0"/>
                          <w:marTop w:val="0"/>
                          <w:marBottom w:val="0"/>
                          <w:divBdr>
                            <w:top w:val="none" w:sz="0" w:space="0" w:color="auto"/>
                            <w:left w:val="none" w:sz="0" w:space="0" w:color="auto"/>
                            <w:bottom w:val="none" w:sz="0" w:space="0" w:color="auto"/>
                            <w:right w:val="none" w:sz="0" w:space="0" w:color="auto"/>
                          </w:divBdr>
                          <w:divsChild>
                            <w:div w:id="1798913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5615707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69620954">
          <w:marLeft w:val="780"/>
          <w:marRight w:val="240"/>
          <w:marTop w:val="180"/>
          <w:marBottom w:val="0"/>
          <w:divBdr>
            <w:top w:val="none" w:sz="0" w:space="0" w:color="auto"/>
            <w:left w:val="none" w:sz="0" w:space="0" w:color="auto"/>
            <w:bottom w:val="none" w:sz="0" w:space="0" w:color="auto"/>
            <w:right w:val="none" w:sz="0" w:space="0" w:color="auto"/>
          </w:divBdr>
          <w:divsChild>
            <w:div w:id="153111180">
              <w:marLeft w:val="0"/>
              <w:marRight w:val="0"/>
              <w:marTop w:val="0"/>
              <w:marBottom w:val="0"/>
              <w:divBdr>
                <w:top w:val="none" w:sz="0" w:space="0" w:color="auto"/>
                <w:left w:val="none" w:sz="0" w:space="0" w:color="auto"/>
                <w:bottom w:val="none" w:sz="0" w:space="0" w:color="auto"/>
                <w:right w:val="none" w:sz="0" w:space="0" w:color="auto"/>
              </w:divBdr>
              <w:divsChild>
                <w:div w:id="2083487099">
                  <w:marLeft w:val="0"/>
                  <w:marRight w:val="0"/>
                  <w:marTop w:val="0"/>
                  <w:marBottom w:val="0"/>
                  <w:divBdr>
                    <w:top w:val="none" w:sz="0" w:space="0" w:color="auto"/>
                    <w:left w:val="none" w:sz="0" w:space="0" w:color="auto"/>
                    <w:bottom w:val="none" w:sz="0" w:space="0" w:color="auto"/>
                    <w:right w:val="none" w:sz="0" w:space="0" w:color="auto"/>
                  </w:divBdr>
                  <w:divsChild>
                    <w:div w:id="116728624">
                      <w:marLeft w:val="0"/>
                      <w:marRight w:val="0"/>
                      <w:marTop w:val="0"/>
                      <w:marBottom w:val="0"/>
                      <w:divBdr>
                        <w:top w:val="none" w:sz="0" w:space="0" w:color="auto"/>
                        <w:left w:val="none" w:sz="0" w:space="0" w:color="auto"/>
                        <w:bottom w:val="none" w:sz="0" w:space="0" w:color="auto"/>
                        <w:right w:val="none" w:sz="0" w:space="0" w:color="auto"/>
                      </w:divBdr>
                      <w:divsChild>
                        <w:div w:id="798764782">
                          <w:marLeft w:val="0"/>
                          <w:marRight w:val="0"/>
                          <w:marTop w:val="0"/>
                          <w:marBottom w:val="0"/>
                          <w:divBdr>
                            <w:top w:val="none" w:sz="0" w:space="0" w:color="auto"/>
                            <w:left w:val="none" w:sz="0" w:space="0" w:color="auto"/>
                            <w:bottom w:val="none" w:sz="0" w:space="0" w:color="auto"/>
                            <w:right w:val="none" w:sz="0" w:space="0" w:color="auto"/>
                          </w:divBdr>
                        </w:div>
                        <w:div w:id="2038315428">
                          <w:marLeft w:val="0"/>
                          <w:marRight w:val="0"/>
                          <w:marTop w:val="0"/>
                          <w:marBottom w:val="0"/>
                          <w:divBdr>
                            <w:top w:val="none" w:sz="0" w:space="0" w:color="auto"/>
                            <w:left w:val="none" w:sz="0" w:space="0" w:color="auto"/>
                            <w:bottom w:val="none" w:sz="0" w:space="0" w:color="auto"/>
                            <w:right w:val="none" w:sz="0" w:space="0" w:color="auto"/>
                          </w:divBdr>
                        </w:div>
                        <w:div w:id="1894345001">
                          <w:marLeft w:val="0"/>
                          <w:marRight w:val="0"/>
                          <w:marTop w:val="0"/>
                          <w:marBottom w:val="0"/>
                          <w:divBdr>
                            <w:top w:val="none" w:sz="0" w:space="0" w:color="auto"/>
                            <w:left w:val="none" w:sz="0" w:space="0" w:color="auto"/>
                            <w:bottom w:val="none" w:sz="0" w:space="0" w:color="auto"/>
                            <w:right w:val="none" w:sz="0" w:space="0" w:color="auto"/>
                          </w:divBdr>
                        </w:div>
                        <w:div w:id="1798642181">
                          <w:marLeft w:val="0"/>
                          <w:marRight w:val="0"/>
                          <w:marTop w:val="0"/>
                          <w:marBottom w:val="0"/>
                          <w:divBdr>
                            <w:top w:val="none" w:sz="0" w:space="0" w:color="auto"/>
                            <w:left w:val="none" w:sz="0" w:space="0" w:color="auto"/>
                            <w:bottom w:val="none" w:sz="0" w:space="0" w:color="auto"/>
                            <w:right w:val="none" w:sz="0" w:space="0" w:color="auto"/>
                          </w:divBdr>
                        </w:div>
                        <w:div w:id="1122656233">
                          <w:marLeft w:val="0"/>
                          <w:marRight w:val="0"/>
                          <w:marTop w:val="0"/>
                          <w:marBottom w:val="0"/>
                          <w:divBdr>
                            <w:top w:val="none" w:sz="0" w:space="0" w:color="auto"/>
                            <w:left w:val="none" w:sz="0" w:space="0" w:color="auto"/>
                            <w:bottom w:val="none" w:sz="0" w:space="0" w:color="auto"/>
                            <w:right w:val="none" w:sz="0" w:space="0" w:color="auto"/>
                          </w:divBdr>
                        </w:div>
                        <w:div w:id="3685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3731">
      <w:bodyDiv w:val="1"/>
      <w:marLeft w:val="0"/>
      <w:marRight w:val="0"/>
      <w:marTop w:val="0"/>
      <w:marBottom w:val="0"/>
      <w:divBdr>
        <w:top w:val="none" w:sz="0" w:space="0" w:color="auto"/>
        <w:left w:val="none" w:sz="0" w:space="0" w:color="auto"/>
        <w:bottom w:val="none" w:sz="0" w:space="0" w:color="auto"/>
        <w:right w:val="none" w:sz="0" w:space="0" w:color="auto"/>
      </w:divBdr>
      <w:divsChild>
        <w:div w:id="140778532">
          <w:marLeft w:val="0"/>
          <w:marRight w:val="0"/>
          <w:marTop w:val="0"/>
          <w:marBottom w:val="0"/>
          <w:divBdr>
            <w:top w:val="none" w:sz="0" w:space="0" w:color="auto"/>
            <w:left w:val="none" w:sz="0" w:space="0" w:color="auto"/>
            <w:bottom w:val="none" w:sz="0" w:space="0" w:color="auto"/>
            <w:right w:val="none" w:sz="0" w:space="0" w:color="auto"/>
          </w:divBdr>
        </w:div>
        <w:div w:id="458763468">
          <w:marLeft w:val="0"/>
          <w:marRight w:val="0"/>
          <w:marTop w:val="0"/>
          <w:marBottom w:val="0"/>
          <w:divBdr>
            <w:top w:val="none" w:sz="0" w:space="0" w:color="auto"/>
            <w:left w:val="none" w:sz="0" w:space="0" w:color="auto"/>
            <w:bottom w:val="none" w:sz="0" w:space="0" w:color="auto"/>
            <w:right w:val="none" w:sz="0" w:space="0" w:color="auto"/>
          </w:divBdr>
        </w:div>
        <w:div w:id="767699424">
          <w:marLeft w:val="0"/>
          <w:marRight w:val="0"/>
          <w:marTop w:val="0"/>
          <w:marBottom w:val="0"/>
          <w:divBdr>
            <w:top w:val="none" w:sz="0" w:space="0" w:color="auto"/>
            <w:left w:val="none" w:sz="0" w:space="0" w:color="auto"/>
            <w:bottom w:val="none" w:sz="0" w:space="0" w:color="auto"/>
            <w:right w:val="none" w:sz="0" w:space="0" w:color="auto"/>
          </w:divBdr>
        </w:div>
        <w:div w:id="309133526">
          <w:marLeft w:val="0"/>
          <w:marRight w:val="0"/>
          <w:marTop w:val="0"/>
          <w:marBottom w:val="0"/>
          <w:divBdr>
            <w:top w:val="none" w:sz="0" w:space="0" w:color="auto"/>
            <w:left w:val="none" w:sz="0" w:space="0" w:color="auto"/>
            <w:bottom w:val="none" w:sz="0" w:space="0" w:color="auto"/>
            <w:right w:val="none" w:sz="0" w:space="0" w:color="auto"/>
          </w:divBdr>
        </w:div>
        <w:div w:id="577522123">
          <w:marLeft w:val="0"/>
          <w:marRight w:val="0"/>
          <w:marTop w:val="0"/>
          <w:marBottom w:val="0"/>
          <w:divBdr>
            <w:top w:val="none" w:sz="0" w:space="0" w:color="auto"/>
            <w:left w:val="none" w:sz="0" w:space="0" w:color="auto"/>
            <w:bottom w:val="none" w:sz="0" w:space="0" w:color="auto"/>
            <w:right w:val="none" w:sz="0" w:space="0" w:color="auto"/>
          </w:divBdr>
        </w:div>
        <w:div w:id="482965936">
          <w:marLeft w:val="0"/>
          <w:marRight w:val="0"/>
          <w:marTop w:val="0"/>
          <w:marBottom w:val="0"/>
          <w:divBdr>
            <w:top w:val="none" w:sz="0" w:space="0" w:color="auto"/>
            <w:left w:val="none" w:sz="0" w:space="0" w:color="auto"/>
            <w:bottom w:val="none" w:sz="0" w:space="0" w:color="auto"/>
            <w:right w:val="none" w:sz="0" w:space="0" w:color="auto"/>
          </w:divBdr>
        </w:div>
        <w:div w:id="14043844">
          <w:marLeft w:val="0"/>
          <w:marRight w:val="0"/>
          <w:marTop w:val="0"/>
          <w:marBottom w:val="0"/>
          <w:divBdr>
            <w:top w:val="none" w:sz="0" w:space="0" w:color="auto"/>
            <w:left w:val="none" w:sz="0" w:space="0" w:color="auto"/>
            <w:bottom w:val="none" w:sz="0" w:space="0" w:color="auto"/>
            <w:right w:val="none" w:sz="0" w:space="0" w:color="auto"/>
          </w:divBdr>
        </w:div>
        <w:div w:id="157786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projects-and-evaluation/projects/mathematics-mastery"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one-to-one-tui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peer-tutoring" TargetMode="External"/><Relationship Id="rId17" Type="http://schemas.openxmlformats.org/officeDocument/2006/relationships/hyperlink" Target="https://visible-learning.org/hattie-ranking-influences-effect-sizes-learning-achievement/" TargetMode="External"/><Relationship Id="rId25" Type="http://schemas.openxmlformats.org/officeDocument/2006/relationships/hyperlink" Target="https://www.gov.uk/government/publications/supporting-the-attainment-of-disadvantaged-pupi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endowmentfoundation.org.uk/projects-and-evaluation/projects/mathematics-mastery" TargetMode="External"/><Relationship Id="rId20" Type="http://schemas.openxmlformats.org/officeDocument/2006/relationships/hyperlink" Target="https://educationendowmentfoundation.org.uk/education-evidence/teaching-learning-toolkit/reading-comprehension-strateg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mentoring" TargetMode="External"/><Relationship Id="rId24" Type="http://schemas.openxmlformats.org/officeDocument/2006/relationships/hyperlink" Target="https://educationendowmentfoundation.org.uk/education-evidence/teaching-learning-toolkit/mentorin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one-to-one-tuition" TargetMode="External"/><Relationship Id="rId23" Type="http://schemas.openxmlformats.org/officeDocument/2006/relationships/hyperlink" Target="https://research.brighton.ac.uk/en/publications/exploring-the-relationship-between-attendance-and-attainment" TargetMode="External"/><Relationship Id="rId28" Type="http://schemas.openxmlformats.org/officeDocument/2006/relationships/header" Target="header2.xml"/><Relationship Id="rId10" Type="http://schemas.openxmlformats.org/officeDocument/2006/relationships/hyperlink" Target="https://educationendowmentfoundation.org.uk/education-evidence/teaching-learning-toolkit/individualised-instruction" TargetMode="External"/><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mastery-learning" TargetMode="External"/><Relationship Id="rId14" Type="http://schemas.openxmlformats.org/officeDocument/2006/relationships/hyperlink" Target="https://visible-learning.org/hattie-ranking-influences-effect-sizes-learning-achievement/" TargetMode="External"/><Relationship Id="rId22" Type="http://schemas.openxmlformats.org/officeDocument/2006/relationships/hyperlink" Target="https://educationendowmentfoundation.org.uk/education-evidence/teaching-learning-toolkit/metacognition-and-self-regulatio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educationendowmentfoundation.org.uk/education-evidence/teaching-learning-toolkit/individualised-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AA1D-AF99-40A4-B125-F5D985B4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Cooper</dc:creator>
  <cp:keywords/>
  <dc:description/>
  <cp:lastModifiedBy>Laura Gatward</cp:lastModifiedBy>
  <cp:revision>2</cp:revision>
  <dcterms:created xsi:type="dcterms:W3CDTF">2023-12-19T15:40:00Z</dcterms:created>
  <dcterms:modified xsi:type="dcterms:W3CDTF">2023-12-19T15:40:00Z</dcterms:modified>
</cp:coreProperties>
</file>