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76" w:type="dxa"/>
        <w:tblInd w:w="-5" w:type="dxa"/>
        <w:tblLook w:val="04A0" w:firstRow="1" w:lastRow="0" w:firstColumn="1" w:lastColumn="0" w:noHBand="0" w:noVBand="1"/>
      </w:tblPr>
      <w:tblGrid>
        <w:gridCol w:w="8976"/>
      </w:tblGrid>
      <w:tr w:rsidR="00350228" w:rsidRPr="00724DD6" w14:paraId="33D891EA" w14:textId="77777777" w:rsidTr="00350228">
        <w:trPr>
          <w:trHeight w:val="262"/>
        </w:trPr>
        <w:tc>
          <w:tcPr>
            <w:tcW w:w="8976" w:type="dxa"/>
          </w:tcPr>
          <w:p w14:paraId="36534706" w14:textId="1C13B609" w:rsidR="00350228" w:rsidRPr="00724DD6" w:rsidRDefault="000B445E" w:rsidP="00FD0CD9">
            <w:pPr>
              <w:rPr>
                <w:sz w:val="20"/>
                <w:szCs w:val="20"/>
              </w:rPr>
            </w:pPr>
            <w:r w:rsidRPr="00724DD6">
              <w:rPr>
                <w:sz w:val="20"/>
                <w:szCs w:val="20"/>
              </w:rPr>
              <w:t>Course name:</w:t>
            </w:r>
            <w:r w:rsidR="00350228" w:rsidRPr="00724DD6">
              <w:rPr>
                <w:sz w:val="20"/>
                <w:szCs w:val="20"/>
              </w:rPr>
              <w:t xml:space="preserve"> </w:t>
            </w:r>
            <w:r w:rsidR="00301BE9" w:rsidRPr="00724DD6">
              <w:rPr>
                <w:sz w:val="20"/>
                <w:szCs w:val="20"/>
              </w:rPr>
              <w:t xml:space="preserve">GCSE </w:t>
            </w:r>
            <w:r w:rsidR="00236F78" w:rsidRPr="00724DD6">
              <w:rPr>
                <w:sz w:val="20"/>
                <w:szCs w:val="20"/>
              </w:rPr>
              <w:t>Statistics</w:t>
            </w:r>
          </w:p>
        </w:tc>
      </w:tr>
      <w:tr w:rsidR="00350228" w:rsidRPr="00724DD6" w14:paraId="068FAD5B" w14:textId="77777777" w:rsidTr="004D6804">
        <w:trPr>
          <w:trHeight w:val="575"/>
        </w:trPr>
        <w:tc>
          <w:tcPr>
            <w:tcW w:w="8976" w:type="dxa"/>
          </w:tcPr>
          <w:p w14:paraId="16628498" w14:textId="267B3CB9" w:rsidR="00350228" w:rsidRPr="00724DD6" w:rsidRDefault="00350228" w:rsidP="00FD0CD9">
            <w:pPr>
              <w:rPr>
                <w:sz w:val="20"/>
                <w:szCs w:val="20"/>
              </w:rPr>
            </w:pPr>
            <w:r w:rsidRPr="00724DD6">
              <w:rPr>
                <w:sz w:val="20"/>
                <w:szCs w:val="20"/>
              </w:rPr>
              <w:t xml:space="preserve">Which course/ syllabus will I be following? </w:t>
            </w:r>
          </w:p>
          <w:p w14:paraId="5C8572BD" w14:textId="5F7395B4" w:rsidR="00350228" w:rsidRPr="00724DD6" w:rsidRDefault="00F66405" w:rsidP="00FD0CD9">
            <w:pPr>
              <w:rPr>
                <w:sz w:val="20"/>
                <w:szCs w:val="20"/>
              </w:rPr>
            </w:pPr>
            <w:r w:rsidRPr="00724DD6">
              <w:rPr>
                <w:sz w:val="20"/>
                <w:szCs w:val="20"/>
              </w:rPr>
              <w:t xml:space="preserve">GCSE </w:t>
            </w:r>
            <w:r w:rsidR="00236F78" w:rsidRPr="00724DD6">
              <w:rPr>
                <w:sz w:val="20"/>
                <w:szCs w:val="20"/>
              </w:rPr>
              <w:t>Statistics</w:t>
            </w:r>
            <w:r w:rsidRPr="00724DD6">
              <w:rPr>
                <w:sz w:val="20"/>
                <w:szCs w:val="20"/>
              </w:rPr>
              <w:t xml:space="preserve"> </w:t>
            </w:r>
          </w:p>
        </w:tc>
      </w:tr>
      <w:tr w:rsidR="00350228" w:rsidRPr="00724DD6" w14:paraId="36BC44BE" w14:textId="77777777" w:rsidTr="004D6804">
        <w:trPr>
          <w:trHeight w:val="1973"/>
        </w:trPr>
        <w:tc>
          <w:tcPr>
            <w:tcW w:w="8976" w:type="dxa"/>
          </w:tcPr>
          <w:p w14:paraId="53F6E9E5" w14:textId="2A15CFF6" w:rsidR="005170E6" w:rsidRPr="00724DD6" w:rsidRDefault="005170E6" w:rsidP="00FD0CD9">
            <w:pPr>
              <w:rPr>
                <w:sz w:val="20"/>
                <w:szCs w:val="20"/>
              </w:rPr>
            </w:pPr>
            <w:bookmarkStart w:id="0" w:name="_GoBack"/>
            <w:r w:rsidRPr="00724DD6">
              <w:rPr>
                <w:sz w:val="20"/>
                <w:szCs w:val="20"/>
              </w:rPr>
              <w:t>What are the reasons for studying this</w:t>
            </w:r>
            <w:r w:rsidR="00027212" w:rsidRPr="00724DD6">
              <w:rPr>
                <w:sz w:val="20"/>
                <w:szCs w:val="20"/>
              </w:rPr>
              <w:t>?</w:t>
            </w:r>
            <w:r w:rsidRPr="00724DD6">
              <w:rPr>
                <w:sz w:val="20"/>
                <w:szCs w:val="20"/>
              </w:rPr>
              <w:t xml:space="preserve"> </w:t>
            </w:r>
          </w:p>
          <w:p w14:paraId="21D7E723" w14:textId="77777777" w:rsidR="00ED61FB" w:rsidRPr="00724DD6" w:rsidRDefault="00ED61FB" w:rsidP="00FD0CD9">
            <w:pPr>
              <w:rPr>
                <w:sz w:val="20"/>
                <w:szCs w:val="20"/>
              </w:rPr>
            </w:pPr>
          </w:p>
          <w:p w14:paraId="3B4334D8" w14:textId="5DAC7D8A" w:rsidR="00664B83" w:rsidRPr="00724DD6" w:rsidRDefault="00F45CE0" w:rsidP="00E234C8">
            <w:pPr>
              <w:rPr>
                <w:rFonts w:cstheme="minorHAnsi"/>
                <w:sz w:val="20"/>
                <w:szCs w:val="20"/>
              </w:rPr>
            </w:pPr>
            <w:r w:rsidRPr="00724DD6">
              <w:rPr>
                <w:rFonts w:cstheme="minorHAnsi"/>
                <w:sz w:val="20"/>
                <w:szCs w:val="20"/>
              </w:rPr>
              <w:t xml:space="preserve">GCSE Statistics gives students the opportunity to broaden their knowledge in a key component of maths that is relevant to everyday life. They’ll develop a core statistical grounding, as well as transferable skills and </w:t>
            </w:r>
            <w:r w:rsidR="004279A4" w:rsidRPr="00724DD6">
              <w:rPr>
                <w:rFonts w:cstheme="minorHAnsi"/>
                <w:sz w:val="20"/>
                <w:szCs w:val="20"/>
              </w:rPr>
              <w:t>understanding that are</w:t>
            </w:r>
            <w:r w:rsidRPr="00724DD6">
              <w:rPr>
                <w:rFonts w:cstheme="minorHAnsi"/>
                <w:sz w:val="20"/>
                <w:szCs w:val="20"/>
              </w:rPr>
              <w:t xml:space="preserve"> applicable to a range of other subjects. It will also be</w:t>
            </w:r>
            <w:r w:rsidR="004279A4" w:rsidRPr="00724DD6">
              <w:rPr>
                <w:rFonts w:cstheme="minorHAnsi"/>
                <w:sz w:val="20"/>
                <w:szCs w:val="20"/>
              </w:rPr>
              <w:t>nefit those progressing to A-level subjects such as the Sciences, Geography and P</w:t>
            </w:r>
            <w:r w:rsidRPr="00724DD6">
              <w:rPr>
                <w:rFonts w:cstheme="minorHAnsi"/>
                <w:sz w:val="20"/>
                <w:szCs w:val="20"/>
              </w:rPr>
              <w:t>sychology.</w:t>
            </w:r>
          </w:p>
          <w:p w14:paraId="1DFAB9F2" w14:textId="7C07332D" w:rsidR="00F45CE0" w:rsidRPr="00724DD6" w:rsidRDefault="00F45CE0" w:rsidP="00E234C8">
            <w:pPr>
              <w:rPr>
                <w:rFonts w:cstheme="minorHAnsi"/>
                <w:sz w:val="20"/>
                <w:szCs w:val="20"/>
              </w:rPr>
            </w:pPr>
          </w:p>
        </w:tc>
      </w:tr>
      <w:bookmarkEnd w:id="0"/>
      <w:tr w:rsidR="00350228" w:rsidRPr="00724DD6" w14:paraId="5A506B9B" w14:textId="77777777" w:rsidTr="00350228">
        <w:trPr>
          <w:trHeight w:val="3013"/>
        </w:trPr>
        <w:tc>
          <w:tcPr>
            <w:tcW w:w="8976" w:type="dxa"/>
          </w:tcPr>
          <w:p w14:paraId="6FA5FFF7" w14:textId="25E9E0CD" w:rsidR="00350228" w:rsidRPr="00724DD6" w:rsidRDefault="00350228" w:rsidP="00FD0CD9">
            <w:pPr>
              <w:rPr>
                <w:sz w:val="20"/>
                <w:szCs w:val="20"/>
              </w:rPr>
            </w:pPr>
            <w:r w:rsidRPr="00724DD6">
              <w:rPr>
                <w:sz w:val="20"/>
                <w:szCs w:val="20"/>
              </w:rPr>
              <w:t xml:space="preserve">How </w:t>
            </w:r>
            <w:r w:rsidR="00D47CEB" w:rsidRPr="00724DD6">
              <w:rPr>
                <w:sz w:val="20"/>
                <w:szCs w:val="20"/>
              </w:rPr>
              <w:t>is the course</w:t>
            </w:r>
            <w:r w:rsidRPr="00724DD6">
              <w:rPr>
                <w:sz w:val="20"/>
                <w:szCs w:val="20"/>
              </w:rPr>
              <w:t xml:space="preserve"> assessed?</w:t>
            </w:r>
          </w:p>
          <w:p w14:paraId="237EC41C" w14:textId="77777777" w:rsidR="00324CBD" w:rsidRPr="00724DD6" w:rsidRDefault="00324CBD" w:rsidP="00FD0CD9">
            <w:pPr>
              <w:rPr>
                <w:sz w:val="20"/>
                <w:szCs w:val="20"/>
              </w:rPr>
            </w:pPr>
          </w:p>
          <w:p w14:paraId="57B5A6B6" w14:textId="26BC5061" w:rsidR="00F66405" w:rsidRPr="00724DD6" w:rsidRDefault="00A75514" w:rsidP="00C052EE">
            <w:pPr>
              <w:rPr>
                <w:rFonts w:cstheme="minorHAnsi"/>
                <w:sz w:val="20"/>
                <w:szCs w:val="20"/>
                <w:lang w:val="en"/>
              </w:rPr>
            </w:pPr>
            <w:r w:rsidRPr="00724DD6">
              <w:rPr>
                <w:rFonts w:cstheme="minorHAnsi"/>
                <w:sz w:val="20"/>
                <w:szCs w:val="20"/>
                <w:lang w:val="en"/>
              </w:rPr>
              <w:t>The work w</w:t>
            </w:r>
            <w:r w:rsidR="004279A4" w:rsidRPr="00724DD6">
              <w:rPr>
                <w:rFonts w:cstheme="minorHAnsi"/>
                <w:sz w:val="20"/>
                <w:szCs w:val="20"/>
                <w:lang w:val="en"/>
              </w:rPr>
              <w:t xml:space="preserve">ill be assessed by two written papers at the end of </w:t>
            </w:r>
            <w:r w:rsidRPr="00724DD6">
              <w:rPr>
                <w:rFonts w:cstheme="minorHAnsi"/>
                <w:sz w:val="20"/>
                <w:szCs w:val="20"/>
                <w:lang w:val="en"/>
              </w:rPr>
              <w:t>year 11</w:t>
            </w:r>
            <w:r w:rsidR="009F1ED0" w:rsidRPr="00724DD6">
              <w:rPr>
                <w:rFonts w:cstheme="minorHAnsi"/>
                <w:sz w:val="20"/>
                <w:szCs w:val="20"/>
                <w:lang w:val="en"/>
              </w:rPr>
              <w:t>.  Exam papers are worth 50% each of the final grade</w:t>
            </w:r>
            <w:r w:rsidR="00F71B5B" w:rsidRPr="00724DD6">
              <w:rPr>
                <w:rFonts w:cstheme="minorHAnsi"/>
                <w:sz w:val="20"/>
                <w:szCs w:val="20"/>
                <w:lang w:val="en"/>
              </w:rPr>
              <w:t xml:space="preserve"> and both are 1 hour 30 minutes long</w:t>
            </w:r>
            <w:r w:rsidR="00F84FA9" w:rsidRPr="00724DD6">
              <w:rPr>
                <w:rFonts w:cstheme="minorHAnsi"/>
                <w:sz w:val="20"/>
                <w:szCs w:val="20"/>
                <w:lang w:val="en"/>
              </w:rPr>
              <w:t xml:space="preserve">.  In both </w:t>
            </w:r>
            <w:proofErr w:type="gramStart"/>
            <w:r w:rsidR="00F84FA9" w:rsidRPr="00724DD6">
              <w:rPr>
                <w:rFonts w:cstheme="minorHAnsi"/>
                <w:sz w:val="20"/>
                <w:szCs w:val="20"/>
                <w:lang w:val="en"/>
              </w:rPr>
              <w:t>exam</w:t>
            </w:r>
            <w:proofErr w:type="gramEnd"/>
            <w:r w:rsidR="00F84FA9" w:rsidRPr="00724DD6">
              <w:rPr>
                <w:rFonts w:cstheme="minorHAnsi"/>
                <w:sz w:val="20"/>
                <w:szCs w:val="20"/>
                <w:lang w:val="en"/>
              </w:rPr>
              <w:t xml:space="preserve"> papers a calculator is allowed.</w:t>
            </w:r>
            <w:r w:rsidR="00706DB6" w:rsidRPr="00724DD6">
              <w:rPr>
                <w:rFonts w:cstheme="minorHAnsi"/>
                <w:sz w:val="20"/>
                <w:szCs w:val="20"/>
                <w:lang w:val="en"/>
              </w:rPr>
              <w:t xml:space="preserve">  </w:t>
            </w:r>
            <w:r w:rsidR="00971B1F" w:rsidRPr="00724DD6">
              <w:rPr>
                <w:rFonts w:cstheme="minorHAnsi"/>
                <w:sz w:val="20"/>
                <w:szCs w:val="20"/>
                <w:lang w:val="en"/>
              </w:rPr>
              <w:t>Each</w:t>
            </w:r>
            <w:r w:rsidR="00706DB6" w:rsidRPr="00724DD6">
              <w:rPr>
                <w:rFonts w:cstheme="minorHAnsi"/>
                <w:sz w:val="20"/>
                <w:szCs w:val="20"/>
                <w:lang w:val="en"/>
              </w:rPr>
              <w:t xml:space="preserve"> exam paper cover</w:t>
            </w:r>
            <w:r w:rsidR="00971B1F" w:rsidRPr="00724DD6">
              <w:rPr>
                <w:rFonts w:cstheme="minorHAnsi"/>
                <w:sz w:val="20"/>
                <w:szCs w:val="20"/>
                <w:lang w:val="en"/>
              </w:rPr>
              <w:t>s</w:t>
            </w:r>
            <w:r w:rsidR="00706DB6" w:rsidRPr="00724DD6">
              <w:rPr>
                <w:rFonts w:cstheme="minorHAnsi"/>
                <w:sz w:val="20"/>
                <w:szCs w:val="20"/>
                <w:lang w:val="en"/>
              </w:rPr>
              <w:t xml:space="preserve"> </w:t>
            </w:r>
            <w:r w:rsidR="004279A4" w:rsidRPr="00724DD6">
              <w:rPr>
                <w:rFonts w:cstheme="minorHAnsi"/>
                <w:sz w:val="20"/>
                <w:szCs w:val="20"/>
                <w:lang w:val="en"/>
              </w:rPr>
              <w:t xml:space="preserve">elements from </w:t>
            </w:r>
            <w:r w:rsidR="00706DB6" w:rsidRPr="00724DD6">
              <w:rPr>
                <w:rFonts w:cstheme="minorHAnsi"/>
                <w:sz w:val="20"/>
                <w:szCs w:val="20"/>
                <w:lang w:val="en"/>
              </w:rPr>
              <w:t>the whole content of the course</w:t>
            </w:r>
            <w:r w:rsidR="00971B1F" w:rsidRPr="00724DD6">
              <w:rPr>
                <w:rFonts w:cstheme="minorHAnsi"/>
                <w:sz w:val="20"/>
                <w:szCs w:val="20"/>
                <w:lang w:val="en"/>
              </w:rPr>
              <w:t>.</w:t>
            </w:r>
          </w:p>
          <w:p w14:paraId="40E82900" w14:textId="77777777" w:rsidR="00FF31AA" w:rsidRPr="00724DD6" w:rsidRDefault="00FF31AA" w:rsidP="00C052EE">
            <w:pPr>
              <w:rPr>
                <w:sz w:val="20"/>
                <w:szCs w:val="20"/>
                <w:lang w:val="en-US"/>
              </w:rPr>
            </w:pPr>
          </w:p>
          <w:p w14:paraId="42E035EC" w14:textId="2DE68C2F" w:rsidR="00FF31AA" w:rsidRPr="00724DD6" w:rsidRDefault="00FF31AA" w:rsidP="00C052EE">
            <w:pPr>
              <w:rPr>
                <w:sz w:val="20"/>
                <w:szCs w:val="20"/>
                <w:lang w:val="en-US"/>
              </w:rPr>
            </w:pPr>
            <w:r w:rsidRPr="00724DD6">
              <w:rPr>
                <w:sz w:val="20"/>
                <w:szCs w:val="20"/>
                <w:lang w:val="en-US"/>
              </w:rPr>
              <w:t>The course will follow the 3 aspects below</w:t>
            </w:r>
            <w:r w:rsidR="004279A4" w:rsidRPr="00724DD6">
              <w:rPr>
                <w:sz w:val="20"/>
                <w:szCs w:val="20"/>
                <w:lang w:val="en-US"/>
              </w:rPr>
              <w:t>:</w:t>
            </w:r>
          </w:p>
          <w:p w14:paraId="365AA3D4" w14:textId="77777777" w:rsidR="00AF40CA" w:rsidRPr="00724DD6" w:rsidRDefault="00AF40CA" w:rsidP="00C052EE">
            <w:pPr>
              <w:rPr>
                <w:sz w:val="20"/>
                <w:szCs w:val="20"/>
                <w:lang w:val="en-US"/>
              </w:rPr>
            </w:pPr>
          </w:p>
          <w:p w14:paraId="53405BD4" w14:textId="77777777" w:rsidR="00AF40CA" w:rsidRPr="00724DD6" w:rsidRDefault="00AF40CA" w:rsidP="00AF40CA">
            <w:pPr>
              <w:pStyle w:val="ListParagraph"/>
              <w:numPr>
                <w:ilvl w:val="0"/>
                <w:numId w:val="3"/>
              </w:numPr>
              <w:rPr>
                <w:sz w:val="20"/>
                <w:szCs w:val="20"/>
                <w:lang w:val="en-US"/>
              </w:rPr>
            </w:pPr>
            <w:r w:rsidRPr="00724DD6">
              <w:rPr>
                <w:sz w:val="20"/>
                <w:szCs w:val="20"/>
                <w:lang w:val="en-US"/>
              </w:rPr>
              <w:t>The collection of data</w:t>
            </w:r>
          </w:p>
          <w:p w14:paraId="009221CD" w14:textId="77777777" w:rsidR="00AF40CA" w:rsidRPr="00724DD6" w:rsidRDefault="00AF40CA" w:rsidP="00AF40CA">
            <w:pPr>
              <w:pStyle w:val="ListParagraph"/>
              <w:numPr>
                <w:ilvl w:val="0"/>
                <w:numId w:val="3"/>
              </w:numPr>
              <w:rPr>
                <w:sz w:val="20"/>
                <w:szCs w:val="20"/>
                <w:lang w:val="en-US"/>
              </w:rPr>
            </w:pPr>
            <w:r w:rsidRPr="00724DD6">
              <w:rPr>
                <w:sz w:val="20"/>
                <w:szCs w:val="20"/>
                <w:lang w:val="en-US"/>
              </w:rPr>
              <w:t>Processing, representing</w:t>
            </w:r>
            <w:r w:rsidR="00B332AA" w:rsidRPr="00724DD6">
              <w:rPr>
                <w:sz w:val="20"/>
                <w:szCs w:val="20"/>
                <w:lang w:val="en-US"/>
              </w:rPr>
              <w:t xml:space="preserve"> and analyzing data</w:t>
            </w:r>
          </w:p>
          <w:p w14:paraId="02C5AB4C" w14:textId="77777777" w:rsidR="00B332AA" w:rsidRPr="00724DD6" w:rsidRDefault="00B332AA" w:rsidP="00AF40CA">
            <w:pPr>
              <w:pStyle w:val="ListParagraph"/>
              <w:numPr>
                <w:ilvl w:val="0"/>
                <w:numId w:val="3"/>
              </w:numPr>
              <w:rPr>
                <w:sz w:val="20"/>
                <w:szCs w:val="20"/>
                <w:lang w:val="en-US"/>
              </w:rPr>
            </w:pPr>
            <w:r w:rsidRPr="00724DD6">
              <w:rPr>
                <w:sz w:val="20"/>
                <w:szCs w:val="20"/>
                <w:lang w:val="en-US"/>
              </w:rPr>
              <w:t>Probability</w:t>
            </w:r>
          </w:p>
          <w:p w14:paraId="14ADC653" w14:textId="77777777" w:rsidR="00B332AA" w:rsidRPr="00724DD6" w:rsidRDefault="00B332AA" w:rsidP="00B332AA">
            <w:pPr>
              <w:rPr>
                <w:sz w:val="20"/>
                <w:szCs w:val="20"/>
                <w:lang w:val="en-US"/>
              </w:rPr>
            </w:pPr>
          </w:p>
          <w:p w14:paraId="0DED0E76" w14:textId="704ADDA4" w:rsidR="00992F8D" w:rsidRPr="00724DD6" w:rsidRDefault="00E46164" w:rsidP="00B332AA">
            <w:pPr>
              <w:rPr>
                <w:sz w:val="20"/>
                <w:szCs w:val="20"/>
                <w:lang w:val="en-US"/>
              </w:rPr>
            </w:pPr>
            <w:r w:rsidRPr="00724DD6">
              <w:rPr>
                <w:sz w:val="20"/>
                <w:szCs w:val="20"/>
                <w:lang w:val="en-US"/>
              </w:rPr>
              <w:t>This GCSE is available at Higher and Fou</w:t>
            </w:r>
            <w:r w:rsidR="00655B75" w:rsidRPr="00724DD6">
              <w:rPr>
                <w:sz w:val="20"/>
                <w:szCs w:val="20"/>
                <w:lang w:val="en-US"/>
              </w:rPr>
              <w:t>n</w:t>
            </w:r>
            <w:r w:rsidRPr="00724DD6">
              <w:rPr>
                <w:sz w:val="20"/>
                <w:szCs w:val="20"/>
                <w:lang w:val="en-US"/>
              </w:rPr>
              <w:t xml:space="preserve">dation </w:t>
            </w:r>
            <w:r w:rsidR="004279A4" w:rsidRPr="00724DD6">
              <w:rPr>
                <w:sz w:val="20"/>
                <w:szCs w:val="20"/>
                <w:lang w:val="en-US"/>
              </w:rPr>
              <w:t>tier.</w:t>
            </w:r>
          </w:p>
        </w:tc>
      </w:tr>
      <w:tr w:rsidR="00350228" w:rsidRPr="00724DD6" w14:paraId="25F3825D" w14:textId="77777777" w:rsidTr="00350228">
        <w:trPr>
          <w:trHeight w:val="2129"/>
        </w:trPr>
        <w:tc>
          <w:tcPr>
            <w:tcW w:w="8976" w:type="dxa"/>
          </w:tcPr>
          <w:p w14:paraId="28B28193" w14:textId="5D983228" w:rsidR="005249A1" w:rsidRPr="00724DD6" w:rsidRDefault="00350228" w:rsidP="00FD0CD9">
            <w:pPr>
              <w:rPr>
                <w:sz w:val="20"/>
                <w:szCs w:val="20"/>
              </w:rPr>
            </w:pPr>
            <w:r w:rsidRPr="00724DD6">
              <w:rPr>
                <w:sz w:val="20"/>
                <w:szCs w:val="20"/>
              </w:rPr>
              <w:t>Which careers/ post 16 courses will this course help me to prepare for?</w:t>
            </w:r>
          </w:p>
          <w:p w14:paraId="32B02781" w14:textId="712D0779" w:rsidR="00E26F56" w:rsidRPr="00724DD6" w:rsidRDefault="00175953" w:rsidP="00FD0CD9">
            <w:pPr>
              <w:rPr>
                <w:sz w:val="20"/>
                <w:szCs w:val="20"/>
              </w:rPr>
            </w:pPr>
            <w:r w:rsidRPr="00724DD6">
              <w:rPr>
                <w:sz w:val="20"/>
                <w:szCs w:val="20"/>
              </w:rPr>
              <w:t>Just a few of</w:t>
            </w:r>
            <w:r w:rsidR="00E26F56" w:rsidRPr="00724DD6">
              <w:rPr>
                <w:sz w:val="20"/>
                <w:szCs w:val="20"/>
              </w:rPr>
              <w:t xml:space="preserve"> th</w:t>
            </w:r>
            <w:r w:rsidR="004279A4" w:rsidRPr="00724DD6">
              <w:rPr>
                <w:sz w:val="20"/>
                <w:szCs w:val="20"/>
              </w:rPr>
              <w:t>e careers that use statistics…</w:t>
            </w:r>
          </w:p>
          <w:p w14:paraId="5D267BB8" w14:textId="77777777" w:rsidR="00E26F56" w:rsidRPr="00724DD6" w:rsidRDefault="00E26F56" w:rsidP="00FD0CD9">
            <w:pPr>
              <w:rPr>
                <w:sz w:val="20"/>
                <w:szCs w:val="20"/>
              </w:rPr>
            </w:pPr>
          </w:p>
          <w:p w14:paraId="4166FBF2" w14:textId="77777777" w:rsidR="005249A1" w:rsidRPr="00724DD6" w:rsidRDefault="00E26F56" w:rsidP="00992F8D">
            <w:pPr>
              <w:rPr>
                <w:rFonts w:cstheme="minorHAnsi"/>
                <w:sz w:val="20"/>
                <w:szCs w:val="20"/>
              </w:rPr>
            </w:pPr>
            <w:r w:rsidRPr="00724DD6">
              <w:rPr>
                <w:rFonts w:cstheme="minorHAnsi"/>
                <w:sz w:val="20"/>
                <w:szCs w:val="20"/>
              </w:rPr>
              <w:t xml:space="preserve">An </w:t>
            </w:r>
            <w:r w:rsidRPr="00724DD6">
              <w:rPr>
                <w:rFonts w:cstheme="minorHAnsi"/>
                <w:b/>
                <w:sz w:val="20"/>
                <w:szCs w:val="20"/>
              </w:rPr>
              <w:t>actuary</w:t>
            </w:r>
            <w:r w:rsidRPr="00724DD6">
              <w:rPr>
                <w:rFonts w:cstheme="minorHAnsi"/>
                <w:sz w:val="20"/>
                <w:szCs w:val="20"/>
              </w:rPr>
              <w:t xml:space="preserve"> is an expert in risk management. They use their mathematical skills to help measure the probability and risk of future events. This information is useful to many industries, including healthcare, pensions, insurance, banking and investments where a single decision can have a major financial impact.</w:t>
            </w:r>
          </w:p>
          <w:p w14:paraId="2F522D03" w14:textId="77777777" w:rsidR="00E26F56" w:rsidRPr="00724DD6" w:rsidRDefault="00E26F56" w:rsidP="00992F8D">
            <w:pPr>
              <w:rPr>
                <w:rFonts w:cstheme="minorHAnsi"/>
                <w:sz w:val="20"/>
                <w:szCs w:val="20"/>
              </w:rPr>
            </w:pPr>
          </w:p>
          <w:p w14:paraId="4F37B673" w14:textId="77777777" w:rsidR="003F4CB8" w:rsidRPr="00724DD6" w:rsidRDefault="003F4CB8" w:rsidP="00992F8D">
            <w:pPr>
              <w:rPr>
                <w:rFonts w:cstheme="minorHAnsi"/>
                <w:sz w:val="20"/>
                <w:szCs w:val="20"/>
              </w:rPr>
            </w:pPr>
            <w:r w:rsidRPr="00724DD6">
              <w:rPr>
                <w:rFonts w:cstheme="minorHAnsi"/>
                <w:sz w:val="20"/>
                <w:szCs w:val="20"/>
              </w:rPr>
              <w:t xml:space="preserve">At one end of the scale, some </w:t>
            </w:r>
            <w:r w:rsidRPr="00724DD6">
              <w:rPr>
                <w:rFonts w:cstheme="minorHAnsi"/>
                <w:b/>
                <w:sz w:val="20"/>
                <w:szCs w:val="20"/>
              </w:rPr>
              <w:t>forensic statisticians</w:t>
            </w:r>
            <w:r w:rsidRPr="00724DD6">
              <w:rPr>
                <w:rFonts w:cstheme="minorHAnsi"/>
                <w:sz w:val="20"/>
                <w:szCs w:val="20"/>
              </w:rPr>
              <w:t xml:space="preserve"> are employed by forensic science units specifically to analyse forensic data; at the other end, there are some researchers who specialise in carrying out statistical research on forensic matters and act as consultant forensic statisticians when required.</w:t>
            </w:r>
          </w:p>
          <w:p w14:paraId="097FEF42" w14:textId="77777777" w:rsidR="003F4CB8" w:rsidRPr="00724DD6" w:rsidRDefault="003F4CB8" w:rsidP="00992F8D">
            <w:pPr>
              <w:rPr>
                <w:rFonts w:cstheme="minorHAnsi"/>
                <w:sz w:val="20"/>
                <w:szCs w:val="20"/>
              </w:rPr>
            </w:pPr>
          </w:p>
          <w:p w14:paraId="324EE972" w14:textId="77777777" w:rsidR="003F4CB8" w:rsidRPr="00724DD6" w:rsidRDefault="0033364F" w:rsidP="00992F8D">
            <w:pPr>
              <w:rPr>
                <w:rFonts w:cstheme="minorHAnsi"/>
                <w:sz w:val="20"/>
                <w:szCs w:val="20"/>
              </w:rPr>
            </w:pPr>
            <w:r w:rsidRPr="00724DD6">
              <w:rPr>
                <w:rFonts w:cstheme="minorHAnsi"/>
                <w:b/>
                <w:sz w:val="20"/>
                <w:szCs w:val="20"/>
              </w:rPr>
              <w:t>Environmental statisticians</w:t>
            </w:r>
            <w:r w:rsidRPr="00724DD6">
              <w:rPr>
                <w:rFonts w:cstheme="minorHAnsi"/>
                <w:sz w:val="20"/>
                <w:szCs w:val="20"/>
              </w:rPr>
              <w:t xml:space="preserve"> are responsible for the analysis and interpretation of environmental data, for the design of environmental studies, and for the dissemination of statistical methods and concepts to staff working within the environmental sector.</w:t>
            </w:r>
          </w:p>
          <w:p w14:paraId="7E61DF2E" w14:textId="77777777" w:rsidR="0033364F" w:rsidRPr="00724DD6" w:rsidRDefault="0033364F" w:rsidP="00992F8D">
            <w:pPr>
              <w:rPr>
                <w:rFonts w:cstheme="minorHAnsi"/>
                <w:sz w:val="20"/>
                <w:szCs w:val="20"/>
              </w:rPr>
            </w:pPr>
          </w:p>
          <w:p w14:paraId="61E34941" w14:textId="637043A1" w:rsidR="00FF1C79" w:rsidRPr="00724DD6" w:rsidRDefault="00175953" w:rsidP="00175953">
            <w:pPr>
              <w:pStyle w:val="NormalWeb"/>
              <w:spacing w:before="0" w:beforeAutospacing="0" w:after="225" w:afterAutospacing="0"/>
              <w:rPr>
                <w:rFonts w:asciiTheme="minorHAnsi" w:hAnsiTheme="minorHAnsi" w:cstheme="minorHAnsi"/>
                <w:sz w:val="20"/>
                <w:szCs w:val="20"/>
              </w:rPr>
            </w:pPr>
            <w:r w:rsidRPr="00724DD6">
              <w:rPr>
                <w:rFonts w:asciiTheme="minorHAnsi" w:hAnsiTheme="minorHAnsi" w:cstheme="minorHAnsi"/>
                <w:b/>
                <w:sz w:val="20"/>
                <w:szCs w:val="20"/>
              </w:rPr>
              <w:t>Market research statistician.</w:t>
            </w:r>
            <w:r w:rsidRPr="00724DD6">
              <w:rPr>
                <w:rFonts w:asciiTheme="minorHAnsi" w:hAnsiTheme="minorHAnsi" w:cstheme="minorHAnsi"/>
                <w:sz w:val="20"/>
                <w:szCs w:val="20"/>
              </w:rPr>
              <w:t xml:space="preserve"> </w:t>
            </w:r>
            <w:r w:rsidR="00FF1C79" w:rsidRPr="00724DD6">
              <w:rPr>
                <w:rFonts w:asciiTheme="minorHAnsi" w:hAnsiTheme="minorHAnsi" w:cstheme="minorHAnsi"/>
                <w:sz w:val="20"/>
                <w:szCs w:val="20"/>
              </w:rPr>
              <w:t>Market research is, in very general terms, a means for providers of goods and services to keep themselves in touch with the needs and wants of those who buy and use the goods and services.</w:t>
            </w:r>
            <w:r w:rsidR="004279A4" w:rsidRPr="00724DD6">
              <w:rPr>
                <w:rFonts w:asciiTheme="minorHAnsi" w:hAnsiTheme="minorHAnsi" w:cstheme="minorHAnsi"/>
                <w:sz w:val="20"/>
                <w:szCs w:val="20"/>
              </w:rPr>
              <w:t xml:space="preserve"> </w:t>
            </w:r>
            <w:r w:rsidR="00FF1C79" w:rsidRPr="00724DD6">
              <w:rPr>
                <w:rFonts w:asciiTheme="minorHAnsi" w:hAnsiTheme="minorHAnsi" w:cstheme="minorHAnsi"/>
                <w:sz w:val="20"/>
                <w:szCs w:val="20"/>
              </w:rPr>
              <w:t>It involves the systematic gathering, recording and analysing of information relating to the transfer and sale of goods and services from producer to consumer, together with systematic problem analysis, model building and fact finding for the purposes of improved decision making and control in marketing goods and services.</w:t>
            </w:r>
          </w:p>
          <w:p w14:paraId="2229501F" w14:textId="185E8D5D" w:rsidR="0033364F" w:rsidRPr="00724DD6" w:rsidRDefault="0033364F" w:rsidP="00992F8D">
            <w:pPr>
              <w:rPr>
                <w:rFonts w:cstheme="minorHAnsi"/>
                <w:sz w:val="20"/>
                <w:szCs w:val="20"/>
              </w:rPr>
            </w:pPr>
          </w:p>
        </w:tc>
      </w:tr>
    </w:tbl>
    <w:p w14:paraId="14309459" w14:textId="7BE28222" w:rsidR="00EF6517" w:rsidRPr="00724DD6" w:rsidRDefault="00724DD6">
      <w:pPr>
        <w:rPr>
          <w:sz w:val="20"/>
          <w:szCs w:val="20"/>
        </w:rPr>
      </w:pPr>
    </w:p>
    <w:p w14:paraId="3BA7500B" w14:textId="67848F09" w:rsidR="001A0C6E" w:rsidRPr="001A0C6E" w:rsidRDefault="001A0C6E"/>
    <w:sectPr w:rsidR="001A0C6E" w:rsidRPr="001A0C6E" w:rsidSect="00175953">
      <w:headerReference w:type="default" r:id="rI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C507A" w14:textId="77777777" w:rsidR="00960B39" w:rsidRDefault="00960B39" w:rsidP="000B117C">
      <w:pPr>
        <w:spacing w:after="0" w:line="240" w:lineRule="auto"/>
      </w:pPr>
      <w:r>
        <w:separator/>
      </w:r>
    </w:p>
  </w:endnote>
  <w:endnote w:type="continuationSeparator" w:id="0">
    <w:p w14:paraId="40B7C663" w14:textId="77777777" w:rsidR="00960B39" w:rsidRDefault="00960B39" w:rsidP="000B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61568" w14:textId="77777777" w:rsidR="00960B39" w:rsidRDefault="00960B39" w:rsidP="000B117C">
      <w:pPr>
        <w:spacing w:after="0" w:line="240" w:lineRule="auto"/>
      </w:pPr>
      <w:r>
        <w:separator/>
      </w:r>
    </w:p>
  </w:footnote>
  <w:footnote w:type="continuationSeparator" w:id="0">
    <w:p w14:paraId="76FE43A8" w14:textId="77777777" w:rsidR="00960B39" w:rsidRDefault="00960B39" w:rsidP="000B1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9C75" w14:textId="1896F3C6" w:rsidR="00724DD6" w:rsidRDefault="00724DD6" w:rsidP="00724DD6">
    <w:pPr>
      <w:spacing w:after="0"/>
      <w:jc w:val="both"/>
      <w:rPr>
        <w:rFonts w:cstheme="minorHAnsi"/>
        <w:b/>
      </w:rPr>
    </w:pPr>
    <w:r>
      <w:rPr>
        <w:noProof/>
      </w:rPr>
      <w:drawing>
        <wp:anchor distT="0" distB="0" distL="114300" distR="114300" simplePos="0" relativeHeight="251659264" behindDoc="0" locked="0" layoutInCell="1" allowOverlap="1" wp14:anchorId="3E0BDF70" wp14:editId="50EBB74E">
          <wp:simplePos x="0" y="0"/>
          <wp:positionH relativeFrom="margin">
            <wp:posOffset>142875</wp:posOffset>
          </wp:positionH>
          <wp:positionV relativeFrom="paragraph">
            <wp:posOffset>19050</wp:posOffset>
          </wp:positionV>
          <wp:extent cx="586740" cy="536575"/>
          <wp:effectExtent l="0" t="0" r="3810" b="0"/>
          <wp:wrapSquare wrapText="bothSides"/>
          <wp:docPr id="1" name="Picture 1" descr="http://3.bp.blogspot.com/_Kn3nVkZEu90/TJoYL_1_gJI/AAAAAAAAA64/uSGT3IGvwFs/s1600/OBH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Kn3nVkZEu90/TJoYL_1_gJI/AAAAAAAAA64/uSGT3IGvwFs/s1600/OBHS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3657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color w:val="538135" w:themeColor="accent6" w:themeShade="BF"/>
        <w:lang w:eastAsia="en-GB"/>
      </w:rPr>
      <w:t xml:space="preserve">Old Buckenham High School </w:t>
    </w:r>
    <w:r>
      <w:rPr>
        <w:rFonts w:cstheme="minorHAnsi"/>
        <w:b/>
        <w:noProof/>
        <w:lang w:eastAsia="en-GB"/>
      </w:rPr>
      <w:t xml:space="preserve">| </w:t>
    </w:r>
    <w:r>
      <w:rPr>
        <w:rFonts w:cstheme="minorHAnsi"/>
        <w:b/>
        <w:noProof/>
        <w:color w:val="2E74B5" w:themeColor="accent1" w:themeShade="BF"/>
        <w:lang w:eastAsia="en-GB"/>
      </w:rPr>
      <w:t>Curriculum</w:t>
    </w:r>
  </w:p>
  <w:p w14:paraId="358A2D5D" w14:textId="77777777" w:rsidR="00724DD6" w:rsidRDefault="00724DD6" w:rsidP="00724DD6">
    <w:pPr>
      <w:spacing w:after="0"/>
      <w:jc w:val="both"/>
      <w:rPr>
        <w:rFonts w:cstheme="minorHAnsi"/>
        <w:b/>
        <w:color w:val="C45911" w:themeColor="accent2" w:themeShade="BF"/>
        <w:sz w:val="36"/>
      </w:rPr>
    </w:pPr>
    <w:r>
      <w:rPr>
        <w:rFonts w:cstheme="minorHAnsi"/>
        <w:b/>
        <w:color w:val="C45911" w:themeColor="accent2" w:themeShade="BF"/>
        <w:sz w:val="36"/>
      </w:rPr>
      <w:t>Year 9 Options 2019-2021 – Subject Information</w:t>
    </w:r>
  </w:p>
  <w:p w14:paraId="44766CA6" w14:textId="515DDA92" w:rsidR="00724DD6" w:rsidRDefault="00724DD6">
    <w:pPr>
      <w:pStyle w:val="Header"/>
    </w:pPr>
  </w:p>
  <w:p w14:paraId="3B891106" w14:textId="77777777" w:rsidR="00724DD6" w:rsidRDefault="00724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6646"/>
    <w:multiLevelType w:val="hybridMultilevel"/>
    <w:tmpl w:val="030A1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1281D"/>
    <w:multiLevelType w:val="hybridMultilevel"/>
    <w:tmpl w:val="F5541F5C"/>
    <w:lvl w:ilvl="0" w:tplc="CAE2E3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0C6F62"/>
    <w:multiLevelType w:val="hybridMultilevel"/>
    <w:tmpl w:val="7758F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28"/>
    <w:rsid w:val="00027212"/>
    <w:rsid w:val="00071A11"/>
    <w:rsid w:val="000B117C"/>
    <w:rsid w:val="000B445E"/>
    <w:rsid w:val="00141BD6"/>
    <w:rsid w:val="00175953"/>
    <w:rsid w:val="001A0C6E"/>
    <w:rsid w:val="00236F78"/>
    <w:rsid w:val="002C772B"/>
    <w:rsid w:val="00301BE9"/>
    <w:rsid w:val="00324CBD"/>
    <w:rsid w:val="0033364F"/>
    <w:rsid w:val="00350228"/>
    <w:rsid w:val="003F4CB8"/>
    <w:rsid w:val="004279A4"/>
    <w:rsid w:val="00442FA2"/>
    <w:rsid w:val="004A233A"/>
    <w:rsid w:val="004D6804"/>
    <w:rsid w:val="005170E6"/>
    <w:rsid w:val="005249A1"/>
    <w:rsid w:val="00642D0D"/>
    <w:rsid w:val="00655B75"/>
    <w:rsid w:val="00664B83"/>
    <w:rsid w:val="00706DB6"/>
    <w:rsid w:val="00724DD6"/>
    <w:rsid w:val="007B67EF"/>
    <w:rsid w:val="008A0F4F"/>
    <w:rsid w:val="008C5051"/>
    <w:rsid w:val="008C7EAB"/>
    <w:rsid w:val="0091363D"/>
    <w:rsid w:val="00960B39"/>
    <w:rsid w:val="00971B1F"/>
    <w:rsid w:val="00992F8D"/>
    <w:rsid w:val="009F1ED0"/>
    <w:rsid w:val="00A2078B"/>
    <w:rsid w:val="00A75514"/>
    <w:rsid w:val="00AE6BD6"/>
    <w:rsid w:val="00AF40CA"/>
    <w:rsid w:val="00B332AA"/>
    <w:rsid w:val="00BE1120"/>
    <w:rsid w:val="00C052EE"/>
    <w:rsid w:val="00C14BA8"/>
    <w:rsid w:val="00CE2839"/>
    <w:rsid w:val="00D47CEB"/>
    <w:rsid w:val="00E115B9"/>
    <w:rsid w:val="00E234C8"/>
    <w:rsid w:val="00E26F56"/>
    <w:rsid w:val="00E46164"/>
    <w:rsid w:val="00ED61FB"/>
    <w:rsid w:val="00F45CE0"/>
    <w:rsid w:val="00F66405"/>
    <w:rsid w:val="00F71B5B"/>
    <w:rsid w:val="00F84FA9"/>
    <w:rsid w:val="00FF1C79"/>
    <w:rsid w:val="00FF3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B343975"/>
  <w15:chartTrackingRefBased/>
  <w15:docId w15:val="{6A1DA793-738F-4393-A3B6-192F9AF6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28"/>
    <w:pPr>
      <w:ind w:left="720"/>
      <w:contextualSpacing/>
    </w:pPr>
  </w:style>
  <w:style w:type="table" w:styleId="TableGrid">
    <w:name w:val="Table Grid"/>
    <w:basedOn w:val="TableNormal"/>
    <w:uiPriority w:val="39"/>
    <w:rsid w:val="0035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7C"/>
  </w:style>
  <w:style w:type="paragraph" w:styleId="Footer">
    <w:name w:val="footer"/>
    <w:basedOn w:val="Normal"/>
    <w:link w:val="FooterChar"/>
    <w:uiPriority w:val="99"/>
    <w:unhideWhenUsed/>
    <w:rsid w:val="000B1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7C"/>
  </w:style>
  <w:style w:type="character" w:styleId="Hyperlink">
    <w:name w:val="Hyperlink"/>
    <w:basedOn w:val="DefaultParagraphFont"/>
    <w:uiPriority w:val="99"/>
    <w:semiHidden/>
    <w:unhideWhenUsed/>
    <w:rsid w:val="00664B83"/>
    <w:rPr>
      <w:strike w:val="0"/>
      <w:dstrike w:val="0"/>
      <w:color w:val="C53A3A"/>
      <w:u w:val="none"/>
      <w:effect w:val="none"/>
    </w:rPr>
  </w:style>
  <w:style w:type="paragraph" w:styleId="NormalWeb">
    <w:name w:val="Normal (Web)"/>
    <w:basedOn w:val="Normal"/>
    <w:uiPriority w:val="99"/>
    <w:semiHidden/>
    <w:unhideWhenUsed/>
    <w:rsid w:val="00FF1C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49686">
      <w:bodyDiv w:val="1"/>
      <w:marLeft w:val="0"/>
      <w:marRight w:val="0"/>
      <w:marTop w:val="0"/>
      <w:marBottom w:val="0"/>
      <w:divBdr>
        <w:top w:val="none" w:sz="0" w:space="0" w:color="auto"/>
        <w:left w:val="none" w:sz="0" w:space="0" w:color="auto"/>
        <w:bottom w:val="none" w:sz="0" w:space="0" w:color="auto"/>
        <w:right w:val="none" w:sz="0" w:space="0" w:color="auto"/>
      </w:divBdr>
    </w:div>
    <w:div w:id="16217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n.williams</dc:creator>
  <cp:keywords/>
  <dc:description/>
  <cp:lastModifiedBy>Hayley Beales</cp:lastModifiedBy>
  <cp:revision>3</cp:revision>
  <dcterms:created xsi:type="dcterms:W3CDTF">2019-02-27T14:52:00Z</dcterms:created>
  <dcterms:modified xsi:type="dcterms:W3CDTF">2019-02-28T09:35:00Z</dcterms:modified>
</cp:coreProperties>
</file>