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BF2B19" w14:paraId="33D891EA" w14:textId="77777777" w:rsidTr="00350228">
        <w:trPr>
          <w:trHeight w:val="262"/>
        </w:trPr>
        <w:tc>
          <w:tcPr>
            <w:tcW w:w="8976" w:type="dxa"/>
          </w:tcPr>
          <w:p w14:paraId="36534706" w14:textId="557426ED" w:rsidR="00350228" w:rsidRPr="00BF2B19" w:rsidRDefault="000B445E" w:rsidP="00FD0CD9">
            <w:pPr>
              <w:rPr>
                <w:sz w:val="20"/>
                <w:szCs w:val="20"/>
              </w:rPr>
            </w:pPr>
            <w:r w:rsidRPr="00BF2B19">
              <w:rPr>
                <w:sz w:val="20"/>
                <w:szCs w:val="20"/>
              </w:rPr>
              <w:t>Course name:</w:t>
            </w:r>
            <w:r w:rsidR="00350228" w:rsidRPr="00BF2B19">
              <w:rPr>
                <w:sz w:val="20"/>
                <w:szCs w:val="20"/>
              </w:rPr>
              <w:t xml:space="preserve"> </w:t>
            </w:r>
            <w:r w:rsidR="00301BE9" w:rsidRPr="00BF2B19">
              <w:rPr>
                <w:sz w:val="20"/>
                <w:szCs w:val="20"/>
              </w:rPr>
              <w:t>GCSE Mathematics</w:t>
            </w:r>
          </w:p>
        </w:tc>
      </w:tr>
      <w:tr w:rsidR="00350228" w:rsidRPr="00BF2B19" w14:paraId="068FAD5B" w14:textId="77777777" w:rsidTr="004D6804">
        <w:trPr>
          <w:trHeight w:val="575"/>
        </w:trPr>
        <w:tc>
          <w:tcPr>
            <w:tcW w:w="8976" w:type="dxa"/>
          </w:tcPr>
          <w:p w14:paraId="02A5F258" w14:textId="77777777" w:rsidR="00146B69" w:rsidRPr="00BF2B19" w:rsidRDefault="00350228" w:rsidP="00FD0CD9">
            <w:pPr>
              <w:rPr>
                <w:sz w:val="20"/>
                <w:szCs w:val="20"/>
              </w:rPr>
            </w:pPr>
            <w:r w:rsidRPr="00BF2B19">
              <w:rPr>
                <w:sz w:val="20"/>
                <w:szCs w:val="20"/>
              </w:rPr>
              <w:t xml:space="preserve">Which course/ syllabus will I be following? </w:t>
            </w:r>
          </w:p>
          <w:p w14:paraId="5C8572BD" w14:textId="0821F990" w:rsidR="00350228" w:rsidRPr="00BF2B19" w:rsidRDefault="00301BE9" w:rsidP="00FD0CD9">
            <w:pPr>
              <w:rPr>
                <w:sz w:val="20"/>
                <w:szCs w:val="20"/>
              </w:rPr>
            </w:pPr>
            <w:r w:rsidRPr="00BF2B19">
              <w:rPr>
                <w:sz w:val="20"/>
                <w:szCs w:val="20"/>
              </w:rPr>
              <w:t xml:space="preserve">AQA </w:t>
            </w:r>
            <w:r w:rsidR="00F66405" w:rsidRPr="00BF2B19">
              <w:rPr>
                <w:sz w:val="20"/>
                <w:szCs w:val="20"/>
              </w:rPr>
              <w:t>GCSE Mathematics</w:t>
            </w:r>
          </w:p>
        </w:tc>
        <w:bookmarkStart w:id="0" w:name="_GoBack"/>
        <w:bookmarkEnd w:id="0"/>
      </w:tr>
      <w:tr w:rsidR="00350228" w:rsidRPr="00BF2B19" w14:paraId="36BC44BE" w14:textId="77777777" w:rsidTr="004D6804">
        <w:trPr>
          <w:trHeight w:val="1973"/>
        </w:trPr>
        <w:tc>
          <w:tcPr>
            <w:tcW w:w="8976" w:type="dxa"/>
          </w:tcPr>
          <w:p w14:paraId="50FA36BA" w14:textId="2C8A62A4" w:rsidR="00350228" w:rsidRPr="00BF2B19" w:rsidRDefault="005170E6" w:rsidP="00FD0CD9">
            <w:pPr>
              <w:rPr>
                <w:sz w:val="20"/>
                <w:szCs w:val="20"/>
              </w:rPr>
            </w:pPr>
            <w:r w:rsidRPr="00BF2B19">
              <w:rPr>
                <w:sz w:val="20"/>
                <w:szCs w:val="20"/>
              </w:rPr>
              <w:t>Reason</w:t>
            </w:r>
          </w:p>
          <w:p w14:paraId="21D7E723" w14:textId="77777777" w:rsidR="00ED61FB" w:rsidRPr="00BF2B19" w:rsidRDefault="00ED61FB" w:rsidP="00FD0CD9">
            <w:pPr>
              <w:rPr>
                <w:sz w:val="20"/>
                <w:szCs w:val="20"/>
              </w:rPr>
            </w:pPr>
          </w:p>
          <w:p w14:paraId="7A8CD299" w14:textId="4621F443" w:rsidR="00664B83" w:rsidRPr="00BF2B19" w:rsidRDefault="00ED61FB" w:rsidP="00FD0CD9">
            <w:pPr>
              <w:rPr>
                <w:rFonts w:cstheme="minorHAnsi"/>
                <w:sz w:val="20"/>
                <w:szCs w:val="20"/>
              </w:rPr>
            </w:pPr>
            <w:r w:rsidRPr="00BF2B19">
              <w:rPr>
                <w:rFonts w:cstheme="minorHAnsi"/>
                <w:sz w:val="20"/>
                <w:szCs w:val="20"/>
              </w:rPr>
              <w:t>Just look around. Some of civilisation's most prized and proud achievements are wholly reliant on mathematics. Planes flying seamlessly through the air, high availability of complex medicines, even the computer you are using now: all of these increasingly vital commodities rely on the use and study of numbers.</w:t>
            </w:r>
            <w:r w:rsidRPr="00BF2B19">
              <w:rPr>
                <w:rFonts w:ascii="Arial" w:hAnsi="Arial" w:cs="Arial"/>
                <w:color w:val="445963"/>
                <w:sz w:val="20"/>
                <w:szCs w:val="20"/>
              </w:rPr>
              <w:t xml:space="preserve"> </w:t>
            </w:r>
            <w:r w:rsidRPr="00BF2B19">
              <w:rPr>
                <w:rFonts w:cstheme="minorHAnsi"/>
                <w:sz w:val="20"/>
                <w:szCs w:val="20"/>
              </w:rPr>
              <w:t>At University,</w:t>
            </w:r>
            <w:r w:rsidRPr="00BF2B19">
              <w:rPr>
                <w:rFonts w:ascii="Arial" w:hAnsi="Arial" w:cs="Arial"/>
                <w:sz w:val="20"/>
                <w:szCs w:val="20"/>
              </w:rPr>
              <w:t xml:space="preserve"> </w:t>
            </w:r>
            <w:r w:rsidRPr="00BF2B19">
              <w:rPr>
                <w:rFonts w:cstheme="minorHAnsi"/>
                <w:sz w:val="20"/>
                <w:szCs w:val="20"/>
              </w:rPr>
              <w:t>Mathematics is a reasonably neutral subject and so it is easily combined with other courses. Joint Honours like Mathematics &amp; History, Mathematics &amp; English, Mathematics &amp; Spanish or Mathematics &amp; Music are but a few of the increasingly broad range of Mathematics based courses available. This rich selection of study areas shows that a Mathematics degree does not have to be purely numerical, but can involve the arts to offer literary, musical or scientific nourishment.</w:t>
            </w:r>
          </w:p>
          <w:p w14:paraId="11F3B7A2" w14:textId="3378EF11" w:rsidR="00350228" w:rsidRPr="00BF2B19" w:rsidRDefault="00664B83" w:rsidP="004D6804">
            <w:pPr>
              <w:rPr>
                <w:rFonts w:cstheme="minorHAnsi"/>
                <w:sz w:val="20"/>
                <w:szCs w:val="20"/>
              </w:rPr>
            </w:pPr>
            <w:r w:rsidRPr="00BF2B19">
              <w:rPr>
                <w:rFonts w:cstheme="minorHAnsi"/>
                <w:sz w:val="20"/>
                <w:szCs w:val="20"/>
              </w:rPr>
              <w:t xml:space="preserve">Maths is one of the best subjects to develop your analytical, research and </w:t>
            </w:r>
            <w:hyperlink r:id="rId7" w:history="1">
              <w:r w:rsidRPr="00BF2B19">
                <w:rPr>
                  <w:rStyle w:val="Hyperlink"/>
                  <w:rFonts w:cstheme="minorHAnsi"/>
                  <w:color w:val="auto"/>
                  <w:sz w:val="20"/>
                  <w:szCs w:val="20"/>
                </w:rPr>
                <w:t>problem-solving skills</w:t>
              </w:r>
            </w:hyperlink>
            <w:r w:rsidRPr="00BF2B19">
              <w:rPr>
                <w:rFonts w:cstheme="minorHAnsi"/>
                <w:sz w:val="20"/>
                <w:szCs w:val="20"/>
              </w:rPr>
              <w:t>. Not only will studying maths help give you the knowledge to tackle scientific, mechanical, coding and abstract problems, it will also help you develop logic to tackle everyday issues like planning projects, managing budgets and even debating effectively.</w:t>
            </w:r>
          </w:p>
          <w:p w14:paraId="417823BC" w14:textId="38FFC4DB" w:rsidR="00071A11" w:rsidRPr="00BF2B19" w:rsidRDefault="00071A11" w:rsidP="004D6804">
            <w:pPr>
              <w:rPr>
                <w:rFonts w:cstheme="minorHAnsi"/>
                <w:sz w:val="20"/>
                <w:szCs w:val="20"/>
              </w:rPr>
            </w:pPr>
          </w:p>
          <w:p w14:paraId="472FCC11" w14:textId="196DCC3C" w:rsidR="00071A11" w:rsidRPr="00BF2B19" w:rsidRDefault="00071A11" w:rsidP="004D6804">
            <w:pPr>
              <w:rPr>
                <w:rFonts w:cstheme="minorHAnsi"/>
                <w:sz w:val="20"/>
                <w:szCs w:val="20"/>
              </w:rPr>
            </w:pPr>
            <w:r w:rsidRPr="00BF2B19">
              <w:rPr>
                <w:rFonts w:cstheme="minorHAnsi"/>
                <w:color w:val="000000"/>
                <w:sz w:val="20"/>
                <w:szCs w:val="20"/>
              </w:rPr>
              <w:t>"Not everything that counts can be counted. Not everything that can be counted counts."        Albert Einstein</w:t>
            </w:r>
          </w:p>
          <w:p w14:paraId="1DFAB9F2" w14:textId="6154EC22" w:rsidR="00664B83" w:rsidRPr="00BF2B19" w:rsidRDefault="00664B83" w:rsidP="004D6804">
            <w:pPr>
              <w:rPr>
                <w:rFonts w:cstheme="minorHAnsi"/>
                <w:sz w:val="20"/>
                <w:szCs w:val="20"/>
              </w:rPr>
            </w:pPr>
          </w:p>
        </w:tc>
      </w:tr>
      <w:tr w:rsidR="00350228" w:rsidRPr="00BF2B19" w14:paraId="5A506B9B" w14:textId="77777777" w:rsidTr="00350228">
        <w:trPr>
          <w:trHeight w:val="3013"/>
        </w:trPr>
        <w:tc>
          <w:tcPr>
            <w:tcW w:w="8976" w:type="dxa"/>
          </w:tcPr>
          <w:p w14:paraId="6FA5FFF7" w14:textId="25E9E0CD" w:rsidR="00350228" w:rsidRPr="00BF2B19" w:rsidRDefault="00350228" w:rsidP="00FD0CD9">
            <w:pPr>
              <w:rPr>
                <w:sz w:val="20"/>
                <w:szCs w:val="20"/>
              </w:rPr>
            </w:pPr>
            <w:r w:rsidRPr="00BF2B19">
              <w:rPr>
                <w:sz w:val="20"/>
                <w:szCs w:val="20"/>
              </w:rPr>
              <w:t xml:space="preserve">How </w:t>
            </w:r>
            <w:r w:rsidR="00D47CEB" w:rsidRPr="00BF2B19">
              <w:rPr>
                <w:sz w:val="20"/>
                <w:szCs w:val="20"/>
              </w:rPr>
              <w:t>is the course</w:t>
            </w:r>
            <w:r w:rsidRPr="00BF2B19">
              <w:rPr>
                <w:sz w:val="20"/>
                <w:szCs w:val="20"/>
              </w:rPr>
              <w:t xml:space="preserve"> assessed?</w:t>
            </w:r>
          </w:p>
          <w:p w14:paraId="237EC41C" w14:textId="77777777" w:rsidR="00324CBD" w:rsidRPr="00BF2B19" w:rsidRDefault="00324CBD" w:rsidP="00FD0CD9">
            <w:pPr>
              <w:rPr>
                <w:sz w:val="20"/>
                <w:szCs w:val="20"/>
              </w:rPr>
            </w:pPr>
          </w:p>
          <w:p w14:paraId="41ED2DD5" w14:textId="0FBD65BB" w:rsidR="00301BE9" w:rsidRPr="00BF2B19" w:rsidRDefault="00324CBD" w:rsidP="00FD0CD9">
            <w:pPr>
              <w:rPr>
                <w:rFonts w:cstheme="minorHAnsi"/>
                <w:sz w:val="20"/>
                <w:szCs w:val="20"/>
              </w:rPr>
            </w:pPr>
            <w:r w:rsidRPr="00BF2B19">
              <w:rPr>
                <w:rFonts w:cstheme="minorHAnsi"/>
                <w:sz w:val="20"/>
                <w:szCs w:val="20"/>
                <w:lang w:val="en"/>
              </w:rPr>
              <w:t xml:space="preserve">GCSE Mathematics has a Foundation tier (grades 1 – 5) and a Higher tier (grades 4 – 9). Students must take three question papers at the same tier. All question papers must be taken in the same </w:t>
            </w:r>
            <w:r w:rsidR="00146B69" w:rsidRPr="00BF2B19">
              <w:rPr>
                <w:rFonts w:cstheme="minorHAnsi"/>
                <w:sz w:val="20"/>
                <w:szCs w:val="20"/>
                <w:lang w:val="en"/>
              </w:rPr>
              <w:t xml:space="preserve">exam </w:t>
            </w:r>
            <w:r w:rsidRPr="00BF2B19">
              <w:rPr>
                <w:rFonts w:cstheme="minorHAnsi"/>
                <w:sz w:val="20"/>
                <w:szCs w:val="20"/>
                <w:lang w:val="en"/>
              </w:rPr>
              <w:t>series</w:t>
            </w:r>
            <w:r w:rsidR="00146B69" w:rsidRPr="00BF2B19">
              <w:rPr>
                <w:rFonts w:cstheme="minorHAnsi"/>
                <w:sz w:val="20"/>
                <w:szCs w:val="20"/>
                <w:lang w:val="en"/>
              </w:rPr>
              <w:t xml:space="preserve"> (summer 2021)</w:t>
            </w:r>
            <w:r w:rsidRPr="00BF2B19">
              <w:rPr>
                <w:rFonts w:cstheme="minorHAnsi"/>
                <w:sz w:val="20"/>
                <w:szCs w:val="20"/>
                <w:lang w:val="en"/>
              </w:rPr>
              <w:t>.</w:t>
            </w:r>
          </w:p>
          <w:p w14:paraId="61E2873F" w14:textId="6FF46B88" w:rsidR="00301BE9" w:rsidRPr="00BF2B19" w:rsidRDefault="00301BE9" w:rsidP="00FD0CD9">
            <w:pPr>
              <w:rPr>
                <w:sz w:val="20"/>
                <w:szCs w:val="20"/>
              </w:rPr>
            </w:pPr>
            <w:r w:rsidRPr="00BF2B19">
              <w:rPr>
                <w:sz w:val="20"/>
                <w:szCs w:val="20"/>
              </w:rPr>
              <w:t>Each paper is worth 80 marks and is 1 hour 30 minutes long.  Paper 1 is non-calculator and papers 2 and 3 are calculator.</w:t>
            </w:r>
          </w:p>
          <w:p w14:paraId="3E6FD003" w14:textId="77777777" w:rsidR="00146B69" w:rsidRPr="00BF2B19" w:rsidRDefault="00146B69" w:rsidP="00FD0CD9">
            <w:pPr>
              <w:rPr>
                <w:sz w:val="20"/>
                <w:szCs w:val="20"/>
              </w:rPr>
            </w:pPr>
          </w:p>
          <w:p w14:paraId="0644F649" w14:textId="37E61685" w:rsidR="00F66405" w:rsidRPr="00BF2B19" w:rsidRDefault="00146B69" w:rsidP="00FD0CD9">
            <w:pPr>
              <w:rPr>
                <w:sz w:val="20"/>
                <w:szCs w:val="20"/>
              </w:rPr>
            </w:pPr>
            <w:r w:rsidRPr="00BF2B19">
              <w:rPr>
                <w:sz w:val="20"/>
                <w:szCs w:val="20"/>
              </w:rPr>
              <w:t>A brief course overview by topic:</w:t>
            </w:r>
          </w:p>
          <w:p w14:paraId="1338EEA8" w14:textId="77777777" w:rsidR="00F66405" w:rsidRPr="00BF2B19" w:rsidRDefault="00F66405" w:rsidP="00FD0CD9">
            <w:pPr>
              <w:rPr>
                <w:sz w:val="20"/>
                <w:szCs w:val="20"/>
              </w:rPr>
            </w:pPr>
            <w:r w:rsidRPr="00BF2B19">
              <w:rPr>
                <w:sz w:val="20"/>
                <w:szCs w:val="20"/>
              </w:rPr>
              <w:t>Number, Algebra, ratio, proportion and rates of change, geometry and measures, probability and statistics.</w:t>
            </w:r>
          </w:p>
          <w:p w14:paraId="0DED0E76" w14:textId="1F657B53" w:rsidR="00F66405" w:rsidRPr="00BF2B19" w:rsidRDefault="00F66405" w:rsidP="00FD0CD9">
            <w:pPr>
              <w:rPr>
                <w:sz w:val="20"/>
                <w:szCs w:val="20"/>
                <w:lang w:val="en-US"/>
              </w:rPr>
            </w:pPr>
          </w:p>
        </w:tc>
      </w:tr>
      <w:tr w:rsidR="00350228" w:rsidRPr="00BF2B19" w14:paraId="25F3825D" w14:textId="77777777" w:rsidTr="00350228">
        <w:trPr>
          <w:trHeight w:val="2129"/>
        </w:trPr>
        <w:tc>
          <w:tcPr>
            <w:tcW w:w="8976" w:type="dxa"/>
          </w:tcPr>
          <w:p w14:paraId="4CA2F1F6" w14:textId="77777777" w:rsidR="00350228" w:rsidRPr="00BF2B19" w:rsidRDefault="00350228" w:rsidP="00FD0CD9">
            <w:pPr>
              <w:rPr>
                <w:sz w:val="20"/>
                <w:szCs w:val="20"/>
              </w:rPr>
            </w:pPr>
            <w:r w:rsidRPr="00BF2B19">
              <w:rPr>
                <w:sz w:val="20"/>
                <w:szCs w:val="20"/>
              </w:rPr>
              <w:t>Which careers/ post 16 courses will this course help me to prepare for?</w:t>
            </w:r>
          </w:p>
          <w:p w14:paraId="28B28193" w14:textId="77777777" w:rsidR="005249A1" w:rsidRPr="00BF2B19" w:rsidRDefault="005249A1" w:rsidP="00FD0CD9">
            <w:pPr>
              <w:rPr>
                <w:sz w:val="20"/>
                <w:szCs w:val="20"/>
              </w:rPr>
            </w:pPr>
          </w:p>
          <w:p w14:paraId="5FE7E7A7" w14:textId="2CEEAA37" w:rsidR="00146B69" w:rsidRPr="00BF2B19" w:rsidRDefault="00146B69" w:rsidP="00146B69">
            <w:pPr>
              <w:rPr>
                <w:sz w:val="20"/>
                <w:szCs w:val="20"/>
              </w:rPr>
            </w:pPr>
            <w:r w:rsidRPr="00BF2B19">
              <w:rPr>
                <w:sz w:val="20"/>
                <w:szCs w:val="20"/>
              </w:rPr>
              <w:t>Post 16 courses that are supported by GCSE Mathematics are AS/A levels in Physics, Chemistry, Biology, Mathematics, Further Mathematics, Business Studies and Statistics amongst many others.</w:t>
            </w:r>
          </w:p>
          <w:p w14:paraId="5EAEDACA" w14:textId="1D1E6514" w:rsidR="00146B69" w:rsidRPr="00BF2B19" w:rsidRDefault="00146B69" w:rsidP="00146B69">
            <w:pPr>
              <w:rPr>
                <w:sz w:val="20"/>
                <w:szCs w:val="20"/>
              </w:rPr>
            </w:pPr>
            <w:r w:rsidRPr="00BF2B19">
              <w:rPr>
                <w:sz w:val="20"/>
                <w:szCs w:val="20"/>
              </w:rPr>
              <w:t xml:space="preserve">All college courses and apprenticeships require students to achieve a grade 4 or higher in GCSE Maths or students will be required to re-sit the GCSE alongside their chosen post 16 qualification. </w:t>
            </w:r>
          </w:p>
          <w:p w14:paraId="4300B398" w14:textId="77777777" w:rsidR="00146B69" w:rsidRPr="00BF2B19" w:rsidRDefault="00146B69" w:rsidP="00FD0CD9">
            <w:pPr>
              <w:rPr>
                <w:rFonts w:cstheme="minorHAnsi"/>
                <w:sz w:val="20"/>
                <w:szCs w:val="20"/>
              </w:rPr>
            </w:pPr>
            <w:r w:rsidRPr="00BF2B19">
              <w:rPr>
                <w:rFonts w:cstheme="minorHAnsi"/>
                <w:sz w:val="20"/>
                <w:szCs w:val="20"/>
              </w:rPr>
              <w:t>Being a competent mathematician could lead to a career in:</w:t>
            </w:r>
            <w:r w:rsidR="005249A1" w:rsidRPr="00BF2B19">
              <w:rPr>
                <w:rFonts w:cstheme="minorHAnsi"/>
                <w:sz w:val="20"/>
                <w:szCs w:val="20"/>
              </w:rPr>
              <w:t xml:space="preserve"> </w:t>
            </w:r>
            <w:hyperlink r:id="rId8" w:history="1">
              <w:r w:rsidR="005249A1" w:rsidRPr="00BF2B19">
                <w:rPr>
                  <w:rStyle w:val="Hyperlink"/>
                  <w:rFonts w:cstheme="minorHAnsi"/>
                  <w:color w:val="auto"/>
                  <w:sz w:val="20"/>
                  <w:szCs w:val="20"/>
                </w:rPr>
                <w:t>accounting</w:t>
              </w:r>
            </w:hyperlink>
            <w:r w:rsidR="005249A1" w:rsidRPr="00BF2B19">
              <w:rPr>
                <w:rFonts w:cstheme="minorHAnsi"/>
                <w:sz w:val="20"/>
                <w:szCs w:val="20"/>
              </w:rPr>
              <w:t xml:space="preserve">, </w:t>
            </w:r>
            <w:hyperlink r:id="rId9" w:tgtFrame="_blank" w:tooltip="medicine" w:history="1">
              <w:r w:rsidR="005249A1" w:rsidRPr="00BF2B19">
                <w:rPr>
                  <w:rStyle w:val="Hyperlink"/>
                  <w:rFonts w:cstheme="minorHAnsi"/>
                  <w:color w:val="auto"/>
                  <w:sz w:val="20"/>
                  <w:szCs w:val="20"/>
                </w:rPr>
                <w:t>medicine</w:t>
              </w:r>
            </w:hyperlink>
            <w:r w:rsidR="005249A1" w:rsidRPr="00BF2B19">
              <w:rPr>
                <w:rFonts w:cstheme="minorHAnsi"/>
                <w:sz w:val="20"/>
                <w:szCs w:val="20"/>
              </w:rPr>
              <w:t xml:space="preserve">, </w:t>
            </w:r>
            <w:hyperlink r:id="rId10" w:history="1">
              <w:r w:rsidR="005249A1" w:rsidRPr="00BF2B19">
                <w:rPr>
                  <w:rStyle w:val="Hyperlink"/>
                  <w:rFonts w:cstheme="minorHAnsi"/>
                  <w:color w:val="auto"/>
                  <w:sz w:val="20"/>
                  <w:szCs w:val="20"/>
                </w:rPr>
                <w:t>engineering</w:t>
              </w:r>
            </w:hyperlink>
            <w:r w:rsidR="005249A1" w:rsidRPr="00BF2B19">
              <w:rPr>
                <w:rFonts w:cstheme="minorHAnsi"/>
                <w:sz w:val="20"/>
                <w:szCs w:val="20"/>
              </w:rPr>
              <w:t xml:space="preserve">, forensic pathology, </w:t>
            </w:r>
            <w:hyperlink r:id="rId11" w:tgtFrame="_blank" w:tooltip="finance" w:history="1">
              <w:r w:rsidR="005249A1" w:rsidRPr="00BF2B19">
                <w:rPr>
                  <w:rStyle w:val="Hyperlink"/>
                  <w:rFonts w:cstheme="minorHAnsi"/>
                  <w:color w:val="auto"/>
                  <w:sz w:val="20"/>
                  <w:szCs w:val="20"/>
                </w:rPr>
                <w:t>finance</w:t>
              </w:r>
            </w:hyperlink>
            <w:r w:rsidR="005249A1" w:rsidRPr="00BF2B19">
              <w:rPr>
                <w:rFonts w:cstheme="minorHAnsi"/>
                <w:sz w:val="20"/>
                <w:szCs w:val="20"/>
              </w:rPr>
              <w:t xml:space="preserve">, business, consultancy, teaching, </w:t>
            </w:r>
            <w:hyperlink r:id="rId12" w:history="1">
              <w:r w:rsidR="005249A1" w:rsidRPr="00BF2B19">
                <w:rPr>
                  <w:rStyle w:val="Hyperlink"/>
                  <w:rFonts w:cstheme="minorHAnsi"/>
                  <w:color w:val="auto"/>
                  <w:sz w:val="20"/>
                  <w:szCs w:val="20"/>
                </w:rPr>
                <w:t>IT</w:t>
              </w:r>
            </w:hyperlink>
            <w:r w:rsidR="005249A1" w:rsidRPr="00BF2B19">
              <w:rPr>
                <w:rFonts w:cstheme="minorHAnsi"/>
                <w:sz w:val="20"/>
                <w:szCs w:val="20"/>
              </w:rPr>
              <w:t xml:space="preserve">, </w:t>
            </w:r>
            <w:hyperlink r:id="rId13" w:history="1">
              <w:r w:rsidR="005249A1" w:rsidRPr="00BF2B19">
                <w:rPr>
                  <w:rStyle w:val="Hyperlink"/>
                  <w:rFonts w:cstheme="minorHAnsi"/>
                  <w:color w:val="auto"/>
                  <w:sz w:val="20"/>
                  <w:szCs w:val="20"/>
                </w:rPr>
                <w:t>games development</w:t>
              </w:r>
            </w:hyperlink>
            <w:r w:rsidR="005249A1" w:rsidRPr="00BF2B19">
              <w:rPr>
                <w:rFonts w:cstheme="minorHAnsi"/>
                <w:sz w:val="20"/>
                <w:szCs w:val="20"/>
              </w:rPr>
              <w:t>, scientific research, programming, the civil service, design, </w:t>
            </w:r>
            <w:hyperlink r:id="rId14" w:tgtFrame="_blank" w:tooltip="construction" w:history="1">
              <w:r w:rsidR="005249A1" w:rsidRPr="00BF2B19">
                <w:rPr>
                  <w:rStyle w:val="Hyperlink"/>
                  <w:rFonts w:cstheme="minorHAnsi"/>
                  <w:color w:val="auto"/>
                  <w:sz w:val="20"/>
                  <w:szCs w:val="20"/>
                </w:rPr>
                <w:t>construction</w:t>
              </w:r>
            </w:hyperlink>
            <w:r w:rsidR="005249A1" w:rsidRPr="00BF2B19">
              <w:rPr>
                <w:rFonts w:cstheme="minorHAnsi"/>
                <w:sz w:val="20"/>
                <w:szCs w:val="20"/>
              </w:rPr>
              <w:t xml:space="preserve"> and astrophysics to name a few. </w:t>
            </w:r>
          </w:p>
          <w:p w14:paraId="6AB75A5B" w14:textId="77777777" w:rsidR="00146B69" w:rsidRPr="00BF2B19" w:rsidRDefault="00146B69" w:rsidP="00FD0CD9">
            <w:pPr>
              <w:rPr>
                <w:rFonts w:cstheme="minorHAnsi"/>
                <w:sz w:val="20"/>
                <w:szCs w:val="20"/>
              </w:rPr>
            </w:pPr>
          </w:p>
          <w:p w14:paraId="7A1802DC" w14:textId="580CB77D" w:rsidR="004A233A" w:rsidRPr="00BF2B19" w:rsidRDefault="00146B69" w:rsidP="00FD0CD9">
            <w:pPr>
              <w:rPr>
                <w:rFonts w:cstheme="minorHAnsi"/>
                <w:sz w:val="20"/>
                <w:szCs w:val="20"/>
              </w:rPr>
            </w:pPr>
            <w:r w:rsidRPr="00BF2B19">
              <w:rPr>
                <w:rFonts w:cstheme="minorHAnsi"/>
                <w:sz w:val="20"/>
                <w:szCs w:val="20"/>
              </w:rPr>
              <w:t>There are a number of career paths for which the study of maths would be compulsory. These</w:t>
            </w:r>
            <w:r w:rsidR="005249A1" w:rsidRPr="00BF2B19">
              <w:rPr>
                <w:rFonts w:cstheme="minorHAnsi"/>
                <w:sz w:val="20"/>
                <w:szCs w:val="20"/>
              </w:rPr>
              <w:t xml:space="preserve"> </w:t>
            </w:r>
            <w:r w:rsidRPr="00BF2B19">
              <w:rPr>
                <w:rFonts w:cstheme="minorHAnsi"/>
                <w:sz w:val="20"/>
                <w:szCs w:val="20"/>
              </w:rPr>
              <w:t xml:space="preserve">include being an </w:t>
            </w:r>
            <w:r w:rsidR="005249A1" w:rsidRPr="00BF2B19">
              <w:rPr>
                <w:rFonts w:cstheme="minorHAnsi"/>
                <w:sz w:val="20"/>
                <w:szCs w:val="20"/>
              </w:rPr>
              <w:t xml:space="preserve">actuary, </w:t>
            </w:r>
            <w:r w:rsidRPr="00BF2B19">
              <w:rPr>
                <w:rFonts w:cstheme="minorHAnsi"/>
                <w:sz w:val="20"/>
                <w:szCs w:val="20"/>
              </w:rPr>
              <w:t xml:space="preserve">a </w:t>
            </w:r>
            <w:r w:rsidR="005249A1" w:rsidRPr="00BF2B19">
              <w:rPr>
                <w:rFonts w:cstheme="minorHAnsi"/>
                <w:sz w:val="20"/>
                <w:szCs w:val="20"/>
              </w:rPr>
              <w:t xml:space="preserve">business analyst, </w:t>
            </w:r>
            <w:r w:rsidRPr="00BF2B19">
              <w:rPr>
                <w:rFonts w:cstheme="minorHAnsi"/>
                <w:sz w:val="20"/>
                <w:szCs w:val="20"/>
              </w:rPr>
              <w:t xml:space="preserve">a </w:t>
            </w:r>
            <w:r w:rsidR="005249A1" w:rsidRPr="00BF2B19">
              <w:rPr>
                <w:rFonts w:cstheme="minorHAnsi"/>
                <w:sz w:val="20"/>
                <w:szCs w:val="20"/>
              </w:rPr>
              <w:t xml:space="preserve">software engineer, </w:t>
            </w:r>
            <w:r w:rsidRPr="00BF2B19">
              <w:rPr>
                <w:rFonts w:cstheme="minorHAnsi"/>
                <w:sz w:val="20"/>
                <w:szCs w:val="20"/>
              </w:rPr>
              <w:t xml:space="preserve">a </w:t>
            </w:r>
            <w:r w:rsidR="005249A1" w:rsidRPr="00BF2B19">
              <w:rPr>
                <w:rFonts w:cstheme="minorHAnsi"/>
                <w:sz w:val="20"/>
                <w:szCs w:val="20"/>
              </w:rPr>
              <w:t xml:space="preserve">technology analyst, </w:t>
            </w:r>
            <w:r w:rsidRPr="00BF2B19">
              <w:rPr>
                <w:rFonts w:cstheme="minorHAnsi"/>
                <w:sz w:val="20"/>
                <w:szCs w:val="20"/>
              </w:rPr>
              <w:t xml:space="preserve">an </w:t>
            </w:r>
            <w:r w:rsidR="005249A1" w:rsidRPr="00BF2B19">
              <w:rPr>
                <w:rFonts w:cstheme="minorHAnsi"/>
                <w:sz w:val="20"/>
                <w:szCs w:val="20"/>
              </w:rPr>
              <w:t xml:space="preserve">information engineer, </w:t>
            </w:r>
            <w:r w:rsidRPr="00BF2B19">
              <w:rPr>
                <w:rFonts w:cstheme="minorHAnsi"/>
                <w:sz w:val="20"/>
                <w:szCs w:val="20"/>
              </w:rPr>
              <w:t xml:space="preserve">a </w:t>
            </w:r>
            <w:r w:rsidR="005249A1" w:rsidRPr="00BF2B19">
              <w:rPr>
                <w:rFonts w:cstheme="minorHAnsi"/>
                <w:sz w:val="20"/>
                <w:szCs w:val="20"/>
              </w:rPr>
              <w:t>s</w:t>
            </w:r>
            <w:r w:rsidRPr="00BF2B19">
              <w:rPr>
                <w:rFonts w:cstheme="minorHAnsi"/>
                <w:sz w:val="20"/>
                <w:szCs w:val="20"/>
              </w:rPr>
              <w:t>peech technology researcher, or a</w:t>
            </w:r>
            <w:r w:rsidR="005249A1" w:rsidRPr="00BF2B19">
              <w:rPr>
                <w:rFonts w:cstheme="minorHAnsi"/>
                <w:sz w:val="20"/>
                <w:szCs w:val="20"/>
              </w:rPr>
              <w:t xml:space="preserve"> maths teacher.</w:t>
            </w:r>
          </w:p>
          <w:p w14:paraId="2229501F" w14:textId="40F412EB" w:rsidR="005249A1" w:rsidRPr="00BF2B19" w:rsidRDefault="005249A1" w:rsidP="00146B69">
            <w:pPr>
              <w:rPr>
                <w:sz w:val="20"/>
                <w:szCs w:val="20"/>
              </w:rPr>
            </w:pPr>
          </w:p>
        </w:tc>
      </w:tr>
    </w:tbl>
    <w:p w14:paraId="14309459" w14:textId="7BE28222" w:rsidR="00EF6517" w:rsidRPr="001A0C6E" w:rsidRDefault="00BF2B19"/>
    <w:p w14:paraId="3BA7500B" w14:textId="10FAAE2E" w:rsidR="001A0C6E" w:rsidRPr="001A0C6E" w:rsidRDefault="001A0C6E"/>
    <w:sectPr w:rsidR="001A0C6E" w:rsidRPr="001A0C6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4313" w14:textId="77777777" w:rsidR="00A41329" w:rsidRDefault="00A41329" w:rsidP="000B117C">
      <w:pPr>
        <w:spacing w:after="0" w:line="240" w:lineRule="auto"/>
      </w:pPr>
      <w:r>
        <w:separator/>
      </w:r>
    </w:p>
  </w:endnote>
  <w:endnote w:type="continuationSeparator" w:id="0">
    <w:p w14:paraId="1E37A887" w14:textId="77777777" w:rsidR="00A41329" w:rsidRDefault="00A41329"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0D4E" w14:textId="77777777" w:rsidR="00A41329" w:rsidRDefault="00A41329" w:rsidP="000B117C">
      <w:pPr>
        <w:spacing w:after="0" w:line="240" w:lineRule="auto"/>
      </w:pPr>
      <w:r>
        <w:separator/>
      </w:r>
    </w:p>
  </w:footnote>
  <w:footnote w:type="continuationSeparator" w:id="0">
    <w:p w14:paraId="66E5B004" w14:textId="77777777" w:rsidR="00A41329" w:rsidRDefault="00A41329"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6EDE" w14:textId="5958DB6C" w:rsidR="00BF2B19" w:rsidRDefault="00BF2B19" w:rsidP="00BF2B19">
    <w:pPr>
      <w:spacing w:after="0"/>
      <w:jc w:val="both"/>
      <w:rPr>
        <w:rFonts w:cstheme="minorHAnsi"/>
        <w:b/>
      </w:rPr>
    </w:pPr>
    <w:r>
      <w:rPr>
        <w:noProof/>
      </w:rPr>
      <w:drawing>
        <wp:anchor distT="0" distB="0" distL="114300" distR="114300" simplePos="0" relativeHeight="251659264" behindDoc="0" locked="0" layoutInCell="1" allowOverlap="1" wp14:anchorId="5D671214" wp14:editId="18399151">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2803202E" w14:textId="77777777" w:rsidR="00BF2B19" w:rsidRDefault="00BF2B19" w:rsidP="00BF2B19">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12F8C710" w14:textId="71DD7EDD" w:rsidR="00BF2B19" w:rsidRDefault="00BF2B19">
    <w:pPr>
      <w:pStyle w:val="Header"/>
    </w:pPr>
  </w:p>
  <w:p w14:paraId="70194C31" w14:textId="77777777" w:rsidR="00BF2B19" w:rsidRDefault="00BF2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71A11"/>
    <w:rsid w:val="000B117C"/>
    <w:rsid w:val="000B445E"/>
    <w:rsid w:val="00146B69"/>
    <w:rsid w:val="001A0C6E"/>
    <w:rsid w:val="002C44A6"/>
    <w:rsid w:val="002C772B"/>
    <w:rsid w:val="00301BE9"/>
    <w:rsid w:val="00324CBD"/>
    <w:rsid w:val="00350228"/>
    <w:rsid w:val="00442FA2"/>
    <w:rsid w:val="004A233A"/>
    <w:rsid w:val="004D6804"/>
    <w:rsid w:val="005170E6"/>
    <w:rsid w:val="005249A1"/>
    <w:rsid w:val="00642D0D"/>
    <w:rsid w:val="00664B83"/>
    <w:rsid w:val="007B67EF"/>
    <w:rsid w:val="008A0F4F"/>
    <w:rsid w:val="008C5051"/>
    <w:rsid w:val="008C7EAB"/>
    <w:rsid w:val="00A41329"/>
    <w:rsid w:val="00AE6BD6"/>
    <w:rsid w:val="00BE1120"/>
    <w:rsid w:val="00BF2B19"/>
    <w:rsid w:val="00CE2839"/>
    <w:rsid w:val="00D47CEB"/>
    <w:rsid w:val="00E115B9"/>
    <w:rsid w:val="00ED61FB"/>
    <w:rsid w:val="00F6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 w:type="character" w:styleId="Hyperlink">
    <w:name w:val="Hyperlink"/>
    <w:basedOn w:val="DefaultParagraphFont"/>
    <w:uiPriority w:val="99"/>
    <w:semiHidden/>
    <w:unhideWhenUsed/>
    <w:rsid w:val="00664B83"/>
    <w:rPr>
      <w:strike w:val="0"/>
      <w:dstrike w:val="0"/>
      <w:color w:val="C53A3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atschool.org/careerzonesummary/17/Accountancy" TargetMode="External"/><Relationship Id="rId13" Type="http://schemas.openxmlformats.org/officeDocument/2006/relationships/hyperlink" Target="https://successatschool.org/advicedetails/738/game-jobs" TargetMode="External"/><Relationship Id="rId3" Type="http://schemas.openxmlformats.org/officeDocument/2006/relationships/settings" Target="settings.xml"/><Relationship Id="rId7" Type="http://schemas.openxmlformats.org/officeDocument/2006/relationships/hyperlink" Target="https://successatschool.org/advicedetails/600/How-can-problem-solving-help-me-at-work%3F" TargetMode="External"/><Relationship Id="rId12" Type="http://schemas.openxmlformats.org/officeDocument/2006/relationships/hyperlink" Target="https://successatschool.org/careerzonesummary/28/IT-The-Inte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cessatschool.org/careerzonesummary/19/Banking-Fin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uccessatschool.org/careerzonesummary/2/Engineering" TargetMode="External"/><Relationship Id="rId4" Type="http://schemas.openxmlformats.org/officeDocument/2006/relationships/webSettings" Target="webSettings.xml"/><Relationship Id="rId9" Type="http://schemas.openxmlformats.org/officeDocument/2006/relationships/hyperlink" Target="https://successatschool.org/careerzonesummary/23/Medicine-Healthcare" TargetMode="External"/><Relationship Id="rId14" Type="http://schemas.openxmlformats.org/officeDocument/2006/relationships/hyperlink" Target="https://successatschool.org/careerzonesummary/30/Construction-Prope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dcterms:created xsi:type="dcterms:W3CDTF">2019-02-27T14:48:00Z</dcterms:created>
  <dcterms:modified xsi:type="dcterms:W3CDTF">2019-02-28T09:31:00Z</dcterms:modified>
</cp:coreProperties>
</file>